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34" w:type="dxa"/>
        <w:tblLook w:val="01E0"/>
      </w:tblPr>
      <w:tblGrid>
        <w:gridCol w:w="3544"/>
        <w:gridCol w:w="6095"/>
      </w:tblGrid>
      <w:tr w:rsidR="00F14113" w:rsidRPr="00D866E7" w:rsidTr="00870730">
        <w:tc>
          <w:tcPr>
            <w:tcW w:w="3544" w:type="dxa"/>
          </w:tcPr>
          <w:p w:rsidR="00F14113" w:rsidRPr="00D866E7" w:rsidRDefault="00E565E5" w:rsidP="00912CD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866E7">
              <w:rPr>
                <w:b/>
                <w:bCs/>
                <w:sz w:val="26"/>
                <w:szCs w:val="26"/>
                <w:lang w:val="en-US"/>
              </w:rPr>
              <w:t>THỦ TƯỚNG CHÍNH PHỦ</w:t>
            </w:r>
          </w:p>
          <w:p w:rsidR="00E64EF5" w:rsidRPr="00F618AF" w:rsidRDefault="00870730" w:rsidP="00912CD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618AF">
              <w:rPr>
                <w:b/>
                <w:bCs/>
                <w:sz w:val="16"/>
                <w:szCs w:val="16"/>
                <w:lang w:val="en-US"/>
              </w:rPr>
              <w:t>__________</w:t>
            </w:r>
            <w:r w:rsidR="00912CDB">
              <w:rPr>
                <w:b/>
                <w:bCs/>
                <w:sz w:val="16"/>
                <w:szCs w:val="16"/>
                <w:lang w:val="en-US"/>
              </w:rPr>
              <w:t>__</w:t>
            </w:r>
          </w:p>
          <w:p w:rsidR="00A178D6" w:rsidRPr="00490516" w:rsidRDefault="00A178D6" w:rsidP="00912CDB">
            <w:pPr>
              <w:jc w:val="center"/>
              <w:rPr>
                <w:sz w:val="34"/>
                <w:szCs w:val="28"/>
                <w:lang w:val="en-US"/>
              </w:rPr>
            </w:pPr>
          </w:p>
          <w:p w:rsidR="00E64EF5" w:rsidRPr="00490516" w:rsidRDefault="000C23F6" w:rsidP="00912CDB">
            <w:pPr>
              <w:jc w:val="center"/>
              <w:rPr>
                <w:sz w:val="26"/>
                <w:szCs w:val="28"/>
                <w:lang w:val="en-US"/>
              </w:rPr>
            </w:pPr>
            <w:r w:rsidRPr="00912CDB">
              <w:rPr>
                <w:sz w:val="26"/>
                <w:szCs w:val="28"/>
              </w:rPr>
              <w:t xml:space="preserve">Số: </w:t>
            </w:r>
            <w:r w:rsidR="00DA75A7" w:rsidRPr="00912CDB">
              <w:rPr>
                <w:b/>
                <w:sz w:val="26"/>
                <w:szCs w:val="28"/>
                <w:lang w:val="en-US"/>
              </w:rPr>
              <w:t xml:space="preserve">       </w:t>
            </w:r>
            <w:r w:rsidR="00F618AF" w:rsidRPr="00912CDB">
              <w:rPr>
                <w:b/>
                <w:sz w:val="26"/>
                <w:szCs w:val="28"/>
                <w:lang w:val="en-US"/>
              </w:rPr>
              <w:t xml:space="preserve"> </w:t>
            </w:r>
            <w:r w:rsidR="00E64EF5" w:rsidRPr="00912CDB">
              <w:rPr>
                <w:sz w:val="26"/>
                <w:szCs w:val="28"/>
              </w:rPr>
              <w:t>/</w:t>
            </w:r>
            <w:r w:rsidR="00E565E5" w:rsidRPr="00912CDB">
              <w:rPr>
                <w:sz w:val="26"/>
                <w:szCs w:val="28"/>
                <w:lang w:val="en-US"/>
              </w:rPr>
              <w:t>QĐ-TTg</w:t>
            </w:r>
          </w:p>
        </w:tc>
        <w:tc>
          <w:tcPr>
            <w:tcW w:w="6095" w:type="dxa"/>
          </w:tcPr>
          <w:p w:rsidR="00F14113" w:rsidRPr="00D866E7" w:rsidRDefault="004C07AB" w:rsidP="00912C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en-US" w:eastAsia="en-US"/>
              </w:rPr>
              <w:pict>
                <v:line id="Line 10" o:spid="_x0000_s1026" style="position:absolute;left:0;text-align:left;z-index:251657728;visibility:visible;mso-position-horizontal-relative:text;mso-position-vertical-relative:text" from="60.7pt,-7in" to="233.55pt,-5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"/>
              </w:pict>
            </w:r>
            <w:r w:rsidR="00F14113" w:rsidRPr="00D866E7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F14113" w:rsidRPr="00D866E7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F14113" w:rsidRPr="00D866E7" w:rsidRDefault="00F14113" w:rsidP="00912CDB">
            <w:pPr>
              <w:jc w:val="center"/>
              <w:rPr>
                <w:b/>
                <w:szCs w:val="28"/>
              </w:rPr>
            </w:pPr>
            <w:r w:rsidRPr="00D866E7">
              <w:rPr>
                <w:b/>
                <w:szCs w:val="28"/>
              </w:rPr>
              <w:t xml:space="preserve">Độc lập </w:t>
            </w:r>
            <w:r w:rsidR="00307BC8">
              <w:rPr>
                <w:b/>
                <w:szCs w:val="28"/>
                <w:lang w:val="en-US"/>
              </w:rPr>
              <w:t>-</w:t>
            </w:r>
            <w:r w:rsidRPr="00D866E7">
              <w:rPr>
                <w:b/>
                <w:szCs w:val="28"/>
              </w:rPr>
              <w:t xml:space="preserve"> Tự do </w:t>
            </w:r>
            <w:r w:rsidR="00307BC8">
              <w:rPr>
                <w:b/>
                <w:szCs w:val="28"/>
                <w:lang w:val="en-US"/>
              </w:rPr>
              <w:t>-</w:t>
            </w:r>
            <w:r w:rsidRPr="00D866E7">
              <w:rPr>
                <w:b/>
                <w:szCs w:val="28"/>
              </w:rPr>
              <w:t xml:space="preserve"> Hạnh phúc</w:t>
            </w:r>
          </w:p>
          <w:p w:rsidR="00F14113" w:rsidRPr="00912CDB" w:rsidRDefault="00912CDB" w:rsidP="00912CDB">
            <w:pPr>
              <w:jc w:val="center"/>
              <w:rPr>
                <w:i/>
                <w:sz w:val="26"/>
                <w:szCs w:val="16"/>
                <w:vertAlign w:val="superscript"/>
                <w:lang w:val="en-US"/>
              </w:rPr>
            </w:pPr>
            <w:r w:rsidRPr="00912CDB">
              <w:rPr>
                <w:i/>
                <w:sz w:val="26"/>
                <w:szCs w:val="16"/>
                <w:vertAlign w:val="superscript"/>
                <w:lang w:val="en-US"/>
              </w:rPr>
              <w:t>__________________________</w:t>
            </w:r>
            <w:r>
              <w:rPr>
                <w:i/>
                <w:sz w:val="26"/>
                <w:szCs w:val="16"/>
                <w:vertAlign w:val="superscript"/>
                <w:lang w:val="en-US"/>
              </w:rPr>
              <w:t>__</w:t>
            </w:r>
            <w:r w:rsidR="00490516">
              <w:rPr>
                <w:i/>
                <w:sz w:val="26"/>
                <w:szCs w:val="16"/>
                <w:vertAlign w:val="superscript"/>
                <w:lang w:val="en-US"/>
              </w:rPr>
              <w:t>___________</w:t>
            </w:r>
          </w:p>
          <w:p w:rsidR="00F14113" w:rsidRPr="00845319" w:rsidRDefault="00F14113" w:rsidP="00490516">
            <w:pPr>
              <w:jc w:val="center"/>
              <w:rPr>
                <w:i/>
                <w:szCs w:val="28"/>
                <w:lang w:val="en-US"/>
              </w:rPr>
            </w:pPr>
            <w:r w:rsidRPr="00D866E7">
              <w:rPr>
                <w:i/>
                <w:szCs w:val="28"/>
              </w:rPr>
              <w:t xml:space="preserve">Hà Nội, ngày </w:t>
            </w:r>
            <w:r w:rsidR="00DA75A7" w:rsidRPr="00D866E7">
              <w:rPr>
                <w:i/>
                <w:szCs w:val="28"/>
                <w:lang w:val="en-US"/>
              </w:rPr>
              <w:t xml:space="preserve">    </w:t>
            </w:r>
            <w:r w:rsidRPr="00D866E7">
              <w:rPr>
                <w:i/>
                <w:szCs w:val="28"/>
              </w:rPr>
              <w:t xml:space="preserve"> tháng </w:t>
            </w:r>
            <w:r w:rsidR="00490516">
              <w:rPr>
                <w:i/>
                <w:szCs w:val="28"/>
                <w:lang w:val="en-US"/>
              </w:rPr>
              <w:t xml:space="preserve">6 </w:t>
            </w:r>
            <w:r w:rsidRPr="00D866E7">
              <w:rPr>
                <w:i/>
                <w:szCs w:val="28"/>
              </w:rPr>
              <w:t>năm 20</w:t>
            </w:r>
            <w:r w:rsidR="00845319">
              <w:rPr>
                <w:i/>
                <w:szCs w:val="28"/>
                <w:lang w:val="en-US"/>
              </w:rPr>
              <w:t>2</w:t>
            </w:r>
            <w:r w:rsidR="005D6E85">
              <w:rPr>
                <w:i/>
                <w:szCs w:val="28"/>
                <w:lang w:val="en-US"/>
              </w:rPr>
              <w:t>1</w:t>
            </w:r>
          </w:p>
        </w:tc>
      </w:tr>
    </w:tbl>
    <w:p w:rsidR="00912CDB" w:rsidRPr="00A40178" w:rsidRDefault="00912CDB" w:rsidP="00912CDB">
      <w:pPr>
        <w:tabs>
          <w:tab w:val="left" w:pos="3544"/>
          <w:tab w:val="left" w:pos="3686"/>
          <w:tab w:val="left" w:pos="3969"/>
          <w:tab w:val="left" w:pos="5103"/>
          <w:tab w:val="left" w:pos="5245"/>
          <w:tab w:val="left" w:pos="5387"/>
          <w:tab w:val="left" w:pos="5529"/>
          <w:tab w:val="left" w:pos="5812"/>
        </w:tabs>
        <w:jc w:val="center"/>
        <w:rPr>
          <w:b/>
          <w:szCs w:val="28"/>
          <w:lang w:val="en-US"/>
        </w:rPr>
      </w:pPr>
    </w:p>
    <w:p w:rsidR="00F14113" w:rsidRPr="00912CDB" w:rsidRDefault="00E565E5" w:rsidP="00912CDB">
      <w:pPr>
        <w:tabs>
          <w:tab w:val="left" w:pos="3544"/>
          <w:tab w:val="left" w:pos="3686"/>
          <w:tab w:val="left" w:pos="3969"/>
          <w:tab w:val="left" w:pos="5103"/>
          <w:tab w:val="left" w:pos="5245"/>
          <w:tab w:val="left" w:pos="5387"/>
          <w:tab w:val="left" w:pos="5529"/>
          <w:tab w:val="left" w:pos="5812"/>
        </w:tabs>
        <w:jc w:val="center"/>
        <w:rPr>
          <w:b/>
          <w:szCs w:val="28"/>
          <w:lang w:val="en-US"/>
        </w:rPr>
      </w:pPr>
      <w:r w:rsidRPr="00912CDB">
        <w:rPr>
          <w:b/>
          <w:szCs w:val="28"/>
          <w:lang w:val="en-US"/>
        </w:rPr>
        <w:t>QUYẾT ĐỊNH</w:t>
      </w:r>
    </w:p>
    <w:p w:rsidR="00F14113" w:rsidRDefault="00F14113" w:rsidP="00912CDB">
      <w:pPr>
        <w:jc w:val="center"/>
        <w:rPr>
          <w:b/>
          <w:szCs w:val="28"/>
          <w:lang w:val="en-US"/>
        </w:rPr>
      </w:pPr>
      <w:r w:rsidRPr="008D577C">
        <w:rPr>
          <w:b/>
          <w:szCs w:val="28"/>
        </w:rPr>
        <w:t xml:space="preserve">Về việc </w:t>
      </w:r>
      <w:r w:rsidR="00E565E5">
        <w:rPr>
          <w:b/>
          <w:szCs w:val="28"/>
          <w:lang w:val="en-US"/>
        </w:rPr>
        <w:t>thay đổi</w:t>
      </w:r>
      <w:r w:rsidR="00AB3FB9">
        <w:rPr>
          <w:b/>
          <w:szCs w:val="28"/>
          <w:lang w:val="en-US"/>
        </w:rPr>
        <w:t xml:space="preserve"> thành viên</w:t>
      </w:r>
      <w:r w:rsidR="00204A4B">
        <w:rPr>
          <w:b/>
          <w:szCs w:val="28"/>
          <w:lang w:val="en-US"/>
        </w:rPr>
        <w:t xml:space="preserve"> </w:t>
      </w:r>
      <w:r w:rsidR="00DF7CF3">
        <w:rPr>
          <w:b/>
          <w:szCs w:val="28"/>
          <w:lang w:val="en-US"/>
        </w:rPr>
        <w:br/>
      </w:r>
      <w:r w:rsidRPr="00F14113">
        <w:rPr>
          <w:b/>
          <w:szCs w:val="28"/>
        </w:rPr>
        <w:t>Ban Chỉ đạ</w:t>
      </w:r>
      <w:r w:rsidR="007E13DD">
        <w:rPr>
          <w:b/>
          <w:szCs w:val="28"/>
        </w:rPr>
        <w:t>o</w:t>
      </w:r>
      <w:r w:rsidR="00AB3FB9">
        <w:rPr>
          <w:b/>
          <w:szCs w:val="28"/>
          <w:lang w:val="en-US"/>
        </w:rPr>
        <w:t xml:space="preserve"> </w:t>
      </w:r>
      <w:r w:rsidRPr="00F14113">
        <w:rPr>
          <w:b/>
          <w:szCs w:val="28"/>
        </w:rPr>
        <w:t>cải cách hành chính của Chính phủ</w:t>
      </w:r>
    </w:p>
    <w:p w:rsidR="00DF7CF3" w:rsidRDefault="00912CDB" w:rsidP="00912CDB">
      <w:pPr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_______________</w:t>
      </w:r>
    </w:p>
    <w:p w:rsidR="00912CDB" w:rsidRPr="00912CDB" w:rsidRDefault="00912CDB" w:rsidP="00912CDB">
      <w:pPr>
        <w:jc w:val="center"/>
        <w:rPr>
          <w:b/>
          <w:sz w:val="30"/>
          <w:szCs w:val="16"/>
          <w:lang w:val="en-US"/>
        </w:rPr>
      </w:pPr>
    </w:p>
    <w:p w:rsidR="00C15E1C" w:rsidRPr="00912CDB" w:rsidRDefault="00E565E5" w:rsidP="00912CDB">
      <w:pPr>
        <w:jc w:val="center"/>
        <w:rPr>
          <w:b/>
          <w:szCs w:val="28"/>
          <w:lang w:val="en-US"/>
        </w:rPr>
      </w:pPr>
      <w:r w:rsidRPr="00912CDB">
        <w:rPr>
          <w:b/>
          <w:szCs w:val="28"/>
          <w:lang w:val="en-US"/>
        </w:rPr>
        <w:t>THỦ TƯỚNG CHÍNH PHỦ</w:t>
      </w:r>
    </w:p>
    <w:p w:rsidR="00E565E5" w:rsidRPr="005D6E85" w:rsidRDefault="00E565E5" w:rsidP="00912CDB">
      <w:pPr>
        <w:spacing w:before="120"/>
        <w:ind w:firstLine="567"/>
        <w:jc w:val="both"/>
        <w:rPr>
          <w:i/>
          <w:szCs w:val="28"/>
          <w:lang w:val="en-US"/>
        </w:rPr>
      </w:pPr>
      <w:r w:rsidRPr="00F618AF">
        <w:rPr>
          <w:i/>
          <w:szCs w:val="28"/>
          <w:lang w:val="en-US"/>
        </w:rPr>
        <w:t>Căn cứ Luật Tổ chức Chính phủ ngày 19 tháng 6 năm 2015;</w:t>
      </w:r>
      <w:r w:rsidR="005D6E85" w:rsidRPr="005D6E85">
        <w:rPr>
          <w:i/>
          <w:iCs/>
          <w:szCs w:val="28"/>
        </w:rPr>
        <w:t xml:space="preserve"> </w:t>
      </w:r>
      <w:r w:rsidR="005D6E85" w:rsidRPr="005C6AC4">
        <w:rPr>
          <w:i/>
          <w:iCs/>
          <w:szCs w:val="28"/>
        </w:rPr>
        <w:t>Luật sửa đổi, bổ sung một số điều của Luật Tổ chức Chính phủ và Luật Tổ chức chính quyền địa phương ngày 22 tháng 11 năm 2019</w:t>
      </w:r>
      <w:r w:rsidR="005D6E85">
        <w:rPr>
          <w:i/>
          <w:iCs/>
          <w:szCs w:val="28"/>
          <w:lang w:val="en-US"/>
        </w:rPr>
        <w:t>;</w:t>
      </w:r>
    </w:p>
    <w:p w:rsidR="00E565E5" w:rsidRPr="00F618AF" w:rsidRDefault="00E565E5" w:rsidP="00912CDB">
      <w:pPr>
        <w:spacing w:before="120"/>
        <w:ind w:firstLine="567"/>
        <w:jc w:val="both"/>
        <w:rPr>
          <w:i/>
          <w:spacing w:val="4"/>
          <w:szCs w:val="28"/>
          <w:lang w:val="en-US"/>
        </w:rPr>
      </w:pPr>
      <w:r w:rsidRPr="00F618AF">
        <w:rPr>
          <w:i/>
          <w:spacing w:val="4"/>
          <w:szCs w:val="28"/>
          <w:lang w:val="en-US"/>
        </w:rPr>
        <w:t>Căn cứ Quyết định số 442/QĐ-T</w:t>
      </w:r>
      <w:r w:rsidR="00983BA4" w:rsidRPr="00F618AF">
        <w:rPr>
          <w:i/>
          <w:spacing w:val="4"/>
          <w:szCs w:val="28"/>
          <w:lang w:val="en-US"/>
        </w:rPr>
        <w:t xml:space="preserve">Tg ngày 28 tháng 3 năm 2014 của </w:t>
      </w:r>
      <w:r w:rsidR="00F618AF">
        <w:rPr>
          <w:i/>
          <w:spacing w:val="4"/>
          <w:szCs w:val="28"/>
          <w:lang w:val="en-US"/>
        </w:rPr>
        <w:br/>
      </w:r>
      <w:r w:rsidRPr="00F618AF">
        <w:rPr>
          <w:i/>
          <w:spacing w:val="4"/>
          <w:szCs w:val="28"/>
          <w:lang w:val="en-US"/>
        </w:rPr>
        <w:t>Thủ tướng Chính phủ về việc kiện toàn Ban Chỉ đạo cải cách hành chính của Chính phủ;</w:t>
      </w:r>
    </w:p>
    <w:p w:rsidR="00E565E5" w:rsidRPr="00F618AF" w:rsidRDefault="00E565E5" w:rsidP="00912CDB">
      <w:pPr>
        <w:spacing w:before="120"/>
        <w:ind w:firstLine="567"/>
        <w:jc w:val="both"/>
        <w:rPr>
          <w:i/>
          <w:szCs w:val="28"/>
          <w:lang w:val="en-US"/>
        </w:rPr>
      </w:pPr>
      <w:r w:rsidRPr="00F618AF">
        <w:rPr>
          <w:i/>
          <w:szCs w:val="28"/>
          <w:lang w:val="en-US"/>
        </w:rPr>
        <w:t xml:space="preserve">Căn cứ </w:t>
      </w:r>
      <w:r w:rsidR="00F67420" w:rsidRPr="00F618AF">
        <w:rPr>
          <w:i/>
          <w:szCs w:val="28"/>
          <w:lang w:val="en-US"/>
        </w:rPr>
        <w:t xml:space="preserve">Quyết định số </w:t>
      </w:r>
      <w:r w:rsidR="00DA75A7" w:rsidRPr="00F618AF">
        <w:rPr>
          <w:i/>
          <w:szCs w:val="28"/>
          <w:lang w:val="en-US"/>
        </w:rPr>
        <w:t>1085</w:t>
      </w:r>
      <w:r w:rsidR="00F67420" w:rsidRPr="00F618AF">
        <w:rPr>
          <w:i/>
          <w:szCs w:val="28"/>
          <w:lang w:val="en-US"/>
        </w:rPr>
        <w:t xml:space="preserve">/QĐ-TTg ngày </w:t>
      </w:r>
      <w:r w:rsidR="00983BA4" w:rsidRPr="00F618AF">
        <w:rPr>
          <w:i/>
          <w:szCs w:val="28"/>
          <w:lang w:val="en-US"/>
        </w:rPr>
        <w:t xml:space="preserve">20 tháng 6 năm 2016 của </w:t>
      </w:r>
      <w:r w:rsidR="00F618AF">
        <w:rPr>
          <w:i/>
          <w:szCs w:val="28"/>
          <w:lang w:val="en-US"/>
        </w:rPr>
        <w:br/>
      </w:r>
      <w:r w:rsidR="00E73F0B" w:rsidRPr="00F618AF">
        <w:rPr>
          <w:i/>
          <w:szCs w:val="28"/>
          <w:lang w:val="en-US"/>
        </w:rPr>
        <w:t>T</w:t>
      </w:r>
      <w:r w:rsidRPr="00F618AF">
        <w:rPr>
          <w:i/>
          <w:szCs w:val="28"/>
          <w:lang w:val="en-US"/>
        </w:rPr>
        <w:t>hủ tướng Chính phủ</w:t>
      </w:r>
      <w:r w:rsidR="00F67420" w:rsidRPr="00F618AF">
        <w:rPr>
          <w:i/>
          <w:szCs w:val="28"/>
          <w:lang w:val="en-US"/>
        </w:rPr>
        <w:t xml:space="preserve"> về việc phê duyệt danh sách thành viên Ban Chỉ đạo cả</w:t>
      </w:r>
      <w:r w:rsidR="00D2482D" w:rsidRPr="00F618AF">
        <w:rPr>
          <w:i/>
          <w:szCs w:val="28"/>
          <w:lang w:val="en-US"/>
        </w:rPr>
        <w:t>i cách hành chính của Chính phủ;</w:t>
      </w:r>
    </w:p>
    <w:p w:rsidR="0037269C" w:rsidRPr="00F618AF" w:rsidRDefault="00F618AF" w:rsidP="00912CDB">
      <w:pPr>
        <w:spacing w:before="120"/>
        <w:ind w:firstLine="567"/>
        <w:jc w:val="both"/>
        <w:rPr>
          <w:i/>
          <w:szCs w:val="28"/>
          <w:lang w:val="en-US"/>
        </w:rPr>
      </w:pPr>
      <w:r>
        <w:rPr>
          <w:i/>
          <w:szCs w:val="28"/>
          <w:lang w:val="en-US"/>
        </w:rPr>
        <w:t>Theo</w:t>
      </w:r>
      <w:r w:rsidR="00DA2A5D" w:rsidRPr="00F618AF">
        <w:rPr>
          <w:i/>
          <w:szCs w:val="28"/>
          <w:lang w:val="en-US"/>
        </w:rPr>
        <w:t xml:space="preserve"> đề nghị của Bộ trưởng Bộ Nội vụ, Ph</w:t>
      </w:r>
      <w:r w:rsidR="00983BA4" w:rsidRPr="00F618AF">
        <w:rPr>
          <w:i/>
          <w:szCs w:val="28"/>
          <w:lang w:val="en-US"/>
        </w:rPr>
        <w:t xml:space="preserve">ó Trưởng </w:t>
      </w:r>
      <w:proofErr w:type="gramStart"/>
      <w:r w:rsidR="00983BA4" w:rsidRPr="00F618AF">
        <w:rPr>
          <w:i/>
          <w:szCs w:val="28"/>
          <w:lang w:val="en-US"/>
        </w:rPr>
        <w:t>ban</w:t>
      </w:r>
      <w:proofErr w:type="gramEnd"/>
      <w:r w:rsidR="00983BA4" w:rsidRPr="00F618AF">
        <w:rPr>
          <w:i/>
          <w:szCs w:val="28"/>
          <w:lang w:val="en-US"/>
        </w:rPr>
        <w:t xml:space="preserve"> Thường trực </w:t>
      </w:r>
      <w:r w:rsidR="00DA2A5D" w:rsidRPr="00F618AF">
        <w:rPr>
          <w:i/>
          <w:szCs w:val="28"/>
          <w:lang w:val="en-US"/>
        </w:rPr>
        <w:t>Ban Chỉ đạo cải cách hành chính của Chính phủ</w:t>
      </w:r>
      <w:r w:rsidRPr="00F618AF">
        <w:rPr>
          <w:i/>
          <w:szCs w:val="28"/>
          <w:lang w:val="en-US"/>
        </w:rPr>
        <w:t>.</w:t>
      </w:r>
    </w:p>
    <w:p w:rsidR="00E565E5" w:rsidRPr="00912CDB" w:rsidRDefault="00E565E5" w:rsidP="00912CDB">
      <w:pPr>
        <w:spacing w:before="240"/>
        <w:jc w:val="center"/>
        <w:rPr>
          <w:b/>
          <w:szCs w:val="28"/>
          <w:lang w:val="en-US"/>
        </w:rPr>
      </w:pPr>
      <w:r w:rsidRPr="00912CDB">
        <w:rPr>
          <w:b/>
          <w:szCs w:val="28"/>
          <w:lang w:val="en-US"/>
        </w:rPr>
        <w:t>QUYẾT ĐỊNH:</w:t>
      </w:r>
    </w:p>
    <w:p w:rsidR="00C06923" w:rsidRDefault="00E565E5" w:rsidP="00912CDB">
      <w:pPr>
        <w:spacing w:before="120"/>
        <w:ind w:right="-1" w:firstLine="567"/>
        <w:jc w:val="both"/>
        <w:rPr>
          <w:szCs w:val="28"/>
          <w:lang w:val="en-US"/>
        </w:rPr>
      </w:pPr>
      <w:proofErr w:type="gramStart"/>
      <w:r>
        <w:rPr>
          <w:b/>
          <w:szCs w:val="28"/>
          <w:lang w:val="en-US"/>
        </w:rPr>
        <w:t>Điều 1.</w:t>
      </w:r>
      <w:proofErr w:type="gramEnd"/>
      <w:r>
        <w:rPr>
          <w:b/>
          <w:szCs w:val="28"/>
          <w:lang w:val="en-US"/>
        </w:rPr>
        <w:t xml:space="preserve"> </w:t>
      </w:r>
      <w:r w:rsidR="00AE2FB8" w:rsidRPr="00642338">
        <w:rPr>
          <w:spacing w:val="-6"/>
          <w:szCs w:val="28"/>
          <w:lang w:val="en-US"/>
        </w:rPr>
        <w:t xml:space="preserve">Thay đổi thành viên Ban Chỉ đạo cải cách hành chính của Chính phủ </w:t>
      </w:r>
      <w:proofErr w:type="gramStart"/>
      <w:r>
        <w:rPr>
          <w:szCs w:val="28"/>
          <w:lang w:val="en-US"/>
        </w:rPr>
        <w:t>như</w:t>
      </w:r>
      <w:proofErr w:type="gramEnd"/>
      <w:r>
        <w:rPr>
          <w:szCs w:val="28"/>
          <w:lang w:val="en-US"/>
        </w:rPr>
        <w:t xml:space="preserve"> sau:</w:t>
      </w:r>
    </w:p>
    <w:p w:rsidR="005D6E85" w:rsidRDefault="005D6E85" w:rsidP="00912CDB">
      <w:pPr>
        <w:spacing w:before="120"/>
        <w:ind w:right="68" w:firstLine="567"/>
        <w:jc w:val="both"/>
        <w:rPr>
          <w:spacing w:val="-6"/>
        </w:rPr>
      </w:pPr>
      <w:r w:rsidRPr="00F618AF">
        <w:rPr>
          <w:spacing w:val="-6"/>
        </w:rPr>
        <w:t xml:space="preserve">Ông </w:t>
      </w:r>
      <w:r>
        <w:rPr>
          <w:spacing w:val="-6"/>
        </w:rPr>
        <w:t>Tạ Anh Tuấn</w:t>
      </w:r>
      <w:r w:rsidRPr="00F618AF">
        <w:rPr>
          <w:spacing w:val="-6"/>
        </w:rPr>
        <w:t xml:space="preserve">, Thứ trưởng Bộ </w:t>
      </w:r>
      <w:r>
        <w:rPr>
          <w:spacing w:val="-6"/>
        </w:rPr>
        <w:t>Tài chính</w:t>
      </w:r>
      <w:r w:rsidRPr="00F618AF">
        <w:rPr>
          <w:spacing w:val="-6"/>
        </w:rPr>
        <w:t xml:space="preserve"> là thành viên Ban Chỉ đạo thay ông </w:t>
      </w:r>
      <w:r>
        <w:rPr>
          <w:spacing w:val="-6"/>
        </w:rPr>
        <w:t>Đỗ Hoàng Anh Tuấn</w:t>
      </w:r>
      <w:r w:rsidRPr="00F618AF">
        <w:rPr>
          <w:spacing w:val="-6"/>
        </w:rPr>
        <w:t xml:space="preserve">, Thứ trưởng Bộ </w:t>
      </w:r>
      <w:r>
        <w:rPr>
          <w:spacing w:val="-6"/>
        </w:rPr>
        <w:t>Tài chính</w:t>
      </w:r>
      <w:r w:rsidRPr="00F618AF">
        <w:rPr>
          <w:spacing w:val="-6"/>
        </w:rPr>
        <w:t xml:space="preserve"> theo phân công công tác.</w:t>
      </w:r>
    </w:p>
    <w:p w:rsidR="00E565E5" w:rsidRDefault="00E565E5" w:rsidP="00912CDB">
      <w:pPr>
        <w:spacing w:before="120"/>
        <w:ind w:right="-1" w:firstLine="567"/>
        <w:jc w:val="both"/>
        <w:rPr>
          <w:szCs w:val="28"/>
          <w:lang w:val="en-US"/>
        </w:rPr>
      </w:pPr>
      <w:bookmarkStart w:id="0" w:name="_GoBack"/>
      <w:bookmarkEnd w:id="0"/>
      <w:proofErr w:type="gramStart"/>
      <w:r w:rsidRPr="00E565E5">
        <w:rPr>
          <w:b/>
          <w:szCs w:val="28"/>
          <w:lang w:val="en-US"/>
        </w:rPr>
        <w:t>Điều 2</w:t>
      </w:r>
      <w:r>
        <w:rPr>
          <w:szCs w:val="28"/>
          <w:lang w:val="en-US"/>
        </w:rPr>
        <w:t>.</w:t>
      </w:r>
      <w:proofErr w:type="gramEnd"/>
      <w:r>
        <w:rPr>
          <w:szCs w:val="28"/>
          <w:lang w:val="en-US"/>
        </w:rPr>
        <w:t xml:space="preserve"> Quyết định này có hiệu lực kể từ ngày ký ban hành.</w:t>
      </w:r>
    </w:p>
    <w:p w:rsidR="00912CDB" w:rsidRDefault="00E565E5" w:rsidP="00A40178">
      <w:pPr>
        <w:spacing w:before="120" w:after="180"/>
        <w:ind w:firstLine="567"/>
        <w:jc w:val="both"/>
        <w:rPr>
          <w:szCs w:val="28"/>
          <w:lang w:val="en-US"/>
        </w:rPr>
      </w:pPr>
      <w:proofErr w:type="gramStart"/>
      <w:r w:rsidRPr="00E565E5">
        <w:rPr>
          <w:b/>
          <w:szCs w:val="28"/>
          <w:lang w:val="en-US"/>
        </w:rPr>
        <w:t>Điều 3</w:t>
      </w:r>
      <w:r w:rsidR="00796117">
        <w:rPr>
          <w:szCs w:val="28"/>
          <w:lang w:val="en-US"/>
        </w:rPr>
        <w:t>.</w:t>
      </w:r>
      <w:proofErr w:type="gramEnd"/>
      <w:r w:rsidR="00796117">
        <w:rPr>
          <w:szCs w:val="28"/>
          <w:lang w:val="en-US"/>
        </w:rPr>
        <w:t xml:space="preserve"> </w:t>
      </w:r>
      <w:r w:rsidR="00910495">
        <w:rPr>
          <w:szCs w:val="28"/>
          <w:lang w:val="en-US"/>
        </w:rPr>
        <w:t>Các Bộ tr</w:t>
      </w:r>
      <w:r w:rsidR="00912CDB">
        <w:rPr>
          <w:szCs w:val="28"/>
          <w:lang w:val="en-US"/>
        </w:rPr>
        <w:t>ưởng, Thủ trưởng cơ quan ngang b</w:t>
      </w:r>
      <w:r w:rsidR="00910495">
        <w:rPr>
          <w:szCs w:val="28"/>
          <w:lang w:val="en-US"/>
        </w:rPr>
        <w:t>ộ, Thủ trưởng</w:t>
      </w:r>
      <w:r w:rsidR="00983BA4">
        <w:rPr>
          <w:szCs w:val="28"/>
          <w:lang w:val="en-US"/>
        </w:rPr>
        <w:t xml:space="preserve"> </w:t>
      </w:r>
      <w:r w:rsidR="00910495">
        <w:rPr>
          <w:szCs w:val="28"/>
          <w:lang w:val="en-US"/>
        </w:rPr>
        <w:t>cơ quan thuộc Chính phủ, Chủ tịch Ủy ban nhân</w:t>
      </w:r>
      <w:r w:rsidR="00983BA4">
        <w:rPr>
          <w:szCs w:val="28"/>
          <w:lang w:val="en-US"/>
        </w:rPr>
        <w:t xml:space="preserve"> dân các tỉnh, thành phố </w:t>
      </w:r>
      <w:r w:rsidR="00910495" w:rsidRPr="00C363A8">
        <w:rPr>
          <w:spacing w:val="-4"/>
          <w:szCs w:val="28"/>
          <w:lang w:val="en-US"/>
        </w:rPr>
        <w:t xml:space="preserve">trực thuộc </w:t>
      </w:r>
      <w:r w:rsidR="00912CDB">
        <w:rPr>
          <w:spacing w:val="-4"/>
          <w:szCs w:val="28"/>
          <w:lang w:val="en-US"/>
        </w:rPr>
        <w:t>t</w:t>
      </w:r>
      <w:r w:rsidR="00910495" w:rsidRPr="00C363A8">
        <w:rPr>
          <w:spacing w:val="-4"/>
          <w:szCs w:val="28"/>
          <w:lang w:val="en-US"/>
        </w:rPr>
        <w:t>rung ương, các thành viên Ban Chỉ đạo cải c</w:t>
      </w:r>
      <w:r w:rsidR="00983BA4">
        <w:rPr>
          <w:spacing w:val="-4"/>
          <w:szCs w:val="28"/>
          <w:lang w:val="en-US"/>
        </w:rPr>
        <w:t xml:space="preserve">ách hành chính của </w:t>
      </w:r>
      <w:r w:rsidR="00910495" w:rsidRPr="00C363A8">
        <w:rPr>
          <w:spacing w:val="-4"/>
          <w:szCs w:val="28"/>
          <w:lang w:val="en-US"/>
        </w:rPr>
        <w:t xml:space="preserve">Chính phủ và các </w:t>
      </w:r>
      <w:r w:rsidR="00910495">
        <w:rPr>
          <w:spacing w:val="-4"/>
          <w:szCs w:val="28"/>
          <w:lang w:val="en-US"/>
        </w:rPr>
        <w:t>cá nhân</w:t>
      </w:r>
      <w:r w:rsidR="00910495" w:rsidRPr="00C363A8">
        <w:rPr>
          <w:spacing w:val="-4"/>
          <w:szCs w:val="28"/>
          <w:lang w:val="en-US"/>
        </w:rPr>
        <w:t xml:space="preserve"> có tên tại Điều 1 chịu trách nhiệm thi hành Quyết định</w:t>
      </w:r>
      <w:r w:rsidR="00910495">
        <w:rPr>
          <w:szCs w:val="28"/>
          <w:lang w:val="en-US"/>
        </w:rPr>
        <w:t xml:space="preserve"> này./.</w:t>
      </w:r>
    </w:p>
    <w:tbl>
      <w:tblPr>
        <w:tblW w:w="9180" w:type="dxa"/>
        <w:tblLook w:val="04A0"/>
      </w:tblPr>
      <w:tblGrid>
        <w:gridCol w:w="4928"/>
        <w:gridCol w:w="4252"/>
      </w:tblGrid>
      <w:tr w:rsidR="00ED7E00" w:rsidTr="00912CDB">
        <w:tc>
          <w:tcPr>
            <w:tcW w:w="4928" w:type="dxa"/>
          </w:tcPr>
          <w:p w:rsidR="00ED7E00" w:rsidRPr="00F618AF" w:rsidRDefault="00ED7E00" w:rsidP="00912CDB">
            <w:pPr>
              <w:jc w:val="both"/>
              <w:rPr>
                <w:b/>
                <w:i/>
                <w:sz w:val="24"/>
                <w:szCs w:val="24"/>
              </w:rPr>
            </w:pPr>
            <w:r w:rsidRPr="00F618AF">
              <w:rPr>
                <w:b/>
                <w:i/>
                <w:sz w:val="24"/>
                <w:szCs w:val="24"/>
              </w:rPr>
              <w:t>Nơi nhận:</w:t>
            </w:r>
          </w:p>
          <w:p w:rsidR="00ED7E00" w:rsidRPr="00F618AF" w:rsidRDefault="00ED7E00" w:rsidP="00912CDB">
            <w:pPr>
              <w:jc w:val="both"/>
              <w:rPr>
                <w:sz w:val="22"/>
                <w:lang w:val="en-US"/>
              </w:rPr>
            </w:pPr>
            <w:r w:rsidRPr="00F618AF">
              <w:rPr>
                <w:sz w:val="22"/>
              </w:rPr>
              <w:t xml:space="preserve">- Như </w:t>
            </w:r>
            <w:r w:rsidRPr="00F618AF">
              <w:rPr>
                <w:sz w:val="22"/>
                <w:lang w:val="en-US"/>
              </w:rPr>
              <w:t>Điều 3</w:t>
            </w:r>
            <w:r w:rsidRPr="00F618AF">
              <w:rPr>
                <w:sz w:val="22"/>
              </w:rPr>
              <w:t>;</w:t>
            </w:r>
          </w:p>
          <w:p w:rsidR="00ED7E00" w:rsidRPr="00F618AF" w:rsidRDefault="00ED7E00" w:rsidP="00912CDB">
            <w:pPr>
              <w:jc w:val="both"/>
              <w:rPr>
                <w:sz w:val="22"/>
                <w:lang w:val="en-US"/>
              </w:rPr>
            </w:pPr>
            <w:r w:rsidRPr="00F618AF">
              <w:rPr>
                <w:sz w:val="22"/>
                <w:lang w:val="en-US"/>
              </w:rPr>
              <w:t>- Thủ tướng, các Phó T</w:t>
            </w:r>
            <w:r w:rsidR="00912CDB">
              <w:rPr>
                <w:sz w:val="22"/>
                <w:lang w:val="en-US"/>
              </w:rPr>
              <w:t>hủ tướng Chính phủ</w:t>
            </w:r>
            <w:r w:rsidRPr="00F618AF">
              <w:rPr>
                <w:sz w:val="22"/>
                <w:lang w:val="en-US"/>
              </w:rPr>
              <w:t>;</w:t>
            </w:r>
          </w:p>
          <w:p w:rsidR="00ED7E00" w:rsidRPr="00F618AF" w:rsidRDefault="00ED7E00" w:rsidP="00912CDB">
            <w:pPr>
              <w:jc w:val="both"/>
              <w:rPr>
                <w:sz w:val="22"/>
                <w:lang w:val="en-US"/>
              </w:rPr>
            </w:pPr>
            <w:r w:rsidRPr="00F618AF">
              <w:rPr>
                <w:sz w:val="22"/>
                <w:lang w:val="en-US"/>
              </w:rPr>
              <w:t xml:space="preserve">- VPCP: BTCN, các PCN, Trợ lý TTg, </w:t>
            </w:r>
          </w:p>
          <w:p w:rsidR="00ED7E00" w:rsidRPr="00F618AF" w:rsidRDefault="00ED7E00" w:rsidP="00912CDB">
            <w:pPr>
              <w:jc w:val="both"/>
              <w:rPr>
                <w:sz w:val="22"/>
                <w:lang w:val="en-US"/>
              </w:rPr>
            </w:pPr>
            <w:r w:rsidRPr="00F618AF">
              <w:rPr>
                <w:sz w:val="22"/>
                <w:lang w:val="en-US"/>
              </w:rPr>
              <w:t xml:space="preserve">  TGĐ Cổng TTĐT;</w:t>
            </w:r>
          </w:p>
          <w:p w:rsidR="00ED7E00" w:rsidRPr="00F618AF" w:rsidRDefault="00ED7E00" w:rsidP="00912CDB">
            <w:pPr>
              <w:jc w:val="both"/>
              <w:rPr>
                <w:sz w:val="16"/>
                <w:szCs w:val="16"/>
                <w:lang w:val="en-US"/>
              </w:rPr>
            </w:pPr>
            <w:r w:rsidRPr="00F618AF">
              <w:rPr>
                <w:sz w:val="22"/>
                <w:lang w:val="en-US"/>
              </w:rPr>
              <w:t>-</w:t>
            </w:r>
            <w:r w:rsidRPr="00F618AF">
              <w:rPr>
                <w:sz w:val="22"/>
              </w:rPr>
              <w:t xml:space="preserve"> Lưu: VT,</w:t>
            </w:r>
            <w:r w:rsidRPr="00F618AF">
              <w:rPr>
                <w:sz w:val="22"/>
                <w:lang w:val="en-US"/>
              </w:rPr>
              <w:t xml:space="preserve"> KSTT (02). </w:t>
            </w:r>
            <w:r w:rsidRPr="00F618AF">
              <w:rPr>
                <w:sz w:val="16"/>
                <w:szCs w:val="16"/>
                <w:lang w:val="en-US"/>
              </w:rPr>
              <w:t>NTQ.</w:t>
            </w:r>
          </w:p>
        </w:tc>
        <w:tc>
          <w:tcPr>
            <w:tcW w:w="4252" w:type="dxa"/>
          </w:tcPr>
          <w:p w:rsidR="00ED7E00" w:rsidRPr="00912CDB" w:rsidRDefault="00ED7E00" w:rsidP="00912CDB">
            <w:pPr>
              <w:jc w:val="center"/>
              <w:rPr>
                <w:b/>
                <w:szCs w:val="28"/>
                <w:lang w:val="en-US"/>
              </w:rPr>
            </w:pPr>
            <w:r w:rsidRPr="00912CDB">
              <w:rPr>
                <w:b/>
                <w:szCs w:val="28"/>
                <w:lang w:val="en-US"/>
              </w:rPr>
              <w:t>KT. THỦ TƯỚNG</w:t>
            </w:r>
          </w:p>
          <w:p w:rsidR="00ED7E00" w:rsidRPr="00912CDB" w:rsidRDefault="00ED7E00" w:rsidP="00912CDB">
            <w:pPr>
              <w:jc w:val="center"/>
              <w:rPr>
                <w:b/>
                <w:szCs w:val="28"/>
                <w:lang w:val="en-US"/>
              </w:rPr>
            </w:pPr>
            <w:r w:rsidRPr="00912CDB">
              <w:rPr>
                <w:b/>
                <w:szCs w:val="28"/>
                <w:lang w:val="en-US"/>
              </w:rPr>
              <w:t>PHÓ THỦ TƯỚNG</w:t>
            </w:r>
          </w:p>
          <w:p w:rsidR="00912CDB" w:rsidRPr="00912CDB" w:rsidRDefault="00912CDB" w:rsidP="00912C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26"/>
                <w:szCs w:val="26"/>
                <w:lang w:val="en-US"/>
              </w:rPr>
            </w:pPr>
          </w:p>
          <w:p w:rsidR="00912CDB" w:rsidRPr="00912CDB" w:rsidRDefault="00912CDB" w:rsidP="00912CDB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FFFFFF" w:themeColor="background1"/>
                <w:sz w:val="96"/>
                <w:szCs w:val="96"/>
              </w:rPr>
            </w:pPr>
            <w:r w:rsidRPr="00912CDB">
              <w:rPr>
                <w:color w:val="FFFFFF" w:themeColor="background1"/>
                <w:sz w:val="96"/>
                <w:szCs w:val="96"/>
              </w:rPr>
              <w:t>[daky]</w:t>
            </w:r>
          </w:p>
          <w:p w:rsidR="00912CDB" w:rsidRPr="00912CDB" w:rsidRDefault="00912CDB" w:rsidP="00912CDB">
            <w:pPr>
              <w:widowControl w:val="0"/>
              <w:tabs>
                <w:tab w:val="left" w:pos="2265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FFFFFF" w:themeColor="background1"/>
                <w:sz w:val="26"/>
                <w:szCs w:val="26"/>
              </w:rPr>
            </w:pPr>
          </w:p>
          <w:p w:rsidR="00ED7E00" w:rsidRPr="00F618AF" w:rsidRDefault="00ED7E00" w:rsidP="00912CDB">
            <w:pPr>
              <w:ind w:right="-1"/>
              <w:jc w:val="center"/>
              <w:rPr>
                <w:szCs w:val="28"/>
                <w:lang w:val="en-US"/>
              </w:rPr>
            </w:pPr>
            <w:r w:rsidRPr="00F618AF">
              <w:rPr>
                <w:b/>
                <w:szCs w:val="28"/>
                <w:lang w:val="en-US"/>
              </w:rPr>
              <w:t>Trương Hòa Bình</w:t>
            </w:r>
          </w:p>
        </w:tc>
      </w:tr>
    </w:tbl>
    <w:p w:rsidR="00ED7E00" w:rsidRDefault="00ED7E00" w:rsidP="00912CDB">
      <w:pPr>
        <w:ind w:right="-1"/>
        <w:jc w:val="both"/>
        <w:rPr>
          <w:szCs w:val="28"/>
          <w:lang w:val="en-US"/>
        </w:rPr>
      </w:pPr>
    </w:p>
    <w:sectPr w:rsidR="00ED7E00" w:rsidSect="00912CDB">
      <w:pgSz w:w="11906" w:h="16838" w:code="9"/>
      <w:pgMar w:top="1134" w:right="1134" w:bottom="567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1B2" w:rsidRDefault="00E651B2" w:rsidP="00FD7BCE">
      <w:r>
        <w:separator/>
      </w:r>
    </w:p>
  </w:endnote>
  <w:endnote w:type="continuationSeparator" w:id="0">
    <w:p w:rsidR="00E651B2" w:rsidRDefault="00E651B2" w:rsidP="00FD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1B2" w:rsidRDefault="00E651B2" w:rsidP="00FD7BCE">
      <w:r>
        <w:separator/>
      </w:r>
    </w:p>
  </w:footnote>
  <w:footnote w:type="continuationSeparator" w:id="0">
    <w:p w:rsidR="00E651B2" w:rsidRDefault="00E651B2" w:rsidP="00FD7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1A4B"/>
    <w:multiLevelType w:val="hybridMultilevel"/>
    <w:tmpl w:val="61B60FDC"/>
    <w:lvl w:ilvl="0" w:tplc="16983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14113"/>
    <w:rsid w:val="000038B4"/>
    <w:rsid w:val="000068BF"/>
    <w:rsid w:val="0001411E"/>
    <w:rsid w:val="00015494"/>
    <w:rsid w:val="000162F8"/>
    <w:rsid w:val="00016CD3"/>
    <w:rsid w:val="000269D3"/>
    <w:rsid w:val="000272D2"/>
    <w:rsid w:val="00044760"/>
    <w:rsid w:val="00047A4A"/>
    <w:rsid w:val="00053B66"/>
    <w:rsid w:val="00057C90"/>
    <w:rsid w:val="00075D1A"/>
    <w:rsid w:val="00080B5F"/>
    <w:rsid w:val="00093AB7"/>
    <w:rsid w:val="000979EA"/>
    <w:rsid w:val="000C08F9"/>
    <w:rsid w:val="000C1CEC"/>
    <w:rsid w:val="000C23F6"/>
    <w:rsid w:val="000D0546"/>
    <w:rsid w:val="000E3BD1"/>
    <w:rsid w:val="000E4C5C"/>
    <w:rsid w:val="000E72CC"/>
    <w:rsid w:val="00107366"/>
    <w:rsid w:val="00110A93"/>
    <w:rsid w:val="001166AF"/>
    <w:rsid w:val="00117573"/>
    <w:rsid w:val="001248C8"/>
    <w:rsid w:val="001262E2"/>
    <w:rsid w:val="00135BF4"/>
    <w:rsid w:val="001377FC"/>
    <w:rsid w:val="001566D5"/>
    <w:rsid w:val="00160572"/>
    <w:rsid w:val="00160B49"/>
    <w:rsid w:val="00167919"/>
    <w:rsid w:val="00167F89"/>
    <w:rsid w:val="0017544E"/>
    <w:rsid w:val="00176524"/>
    <w:rsid w:val="001801F7"/>
    <w:rsid w:val="00185F9A"/>
    <w:rsid w:val="00187446"/>
    <w:rsid w:val="00190FEF"/>
    <w:rsid w:val="001A7486"/>
    <w:rsid w:val="001B2171"/>
    <w:rsid w:val="001B30B0"/>
    <w:rsid w:val="001D30A5"/>
    <w:rsid w:val="001D5795"/>
    <w:rsid w:val="001D65D6"/>
    <w:rsid w:val="001F1702"/>
    <w:rsid w:val="001F6F2F"/>
    <w:rsid w:val="00204A4B"/>
    <w:rsid w:val="002129B9"/>
    <w:rsid w:val="00214516"/>
    <w:rsid w:val="00236933"/>
    <w:rsid w:val="002406CC"/>
    <w:rsid w:val="00261549"/>
    <w:rsid w:val="00270C13"/>
    <w:rsid w:val="00274330"/>
    <w:rsid w:val="0027568C"/>
    <w:rsid w:val="002766F2"/>
    <w:rsid w:val="002851C8"/>
    <w:rsid w:val="00297F38"/>
    <w:rsid w:val="002C6609"/>
    <w:rsid w:val="002D546D"/>
    <w:rsid w:val="002D6233"/>
    <w:rsid w:val="00306FC5"/>
    <w:rsid w:val="00307BC8"/>
    <w:rsid w:val="003113A9"/>
    <w:rsid w:val="00317EEA"/>
    <w:rsid w:val="00320AA2"/>
    <w:rsid w:val="00324780"/>
    <w:rsid w:val="00337817"/>
    <w:rsid w:val="00337828"/>
    <w:rsid w:val="00357A0B"/>
    <w:rsid w:val="0036115D"/>
    <w:rsid w:val="0037269C"/>
    <w:rsid w:val="00373899"/>
    <w:rsid w:val="003953CF"/>
    <w:rsid w:val="003C6B4C"/>
    <w:rsid w:val="003D3781"/>
    <w:rsid w:val="003D41BE"/>
    <w:rsid w:val="003E648F"/>
    <w:rsid w:val="003E7D6A"/>
    <w:rsid w:val="003F1EC7"/>
    <w:rsid w:val="003F45DE"/>
    <w:rsid w:val="003F592F"/>
    <w:rsid w:val="004039A2"/>
    <w:rsid w:val="00406299"/>
    <w:rsid w:val="00406785"/>
    <w:rsid w:val="004079A6"/>
    <w:rsid w:val="0041117A"/>
    <w:rsid w:val="00413AD4"/>
    <w:rsid w:val="00426A1E"/>
    <w:rsid w:val="00436CA2"/>
    <w:rsid w:val="00441F4C"/>
    <w:rsid w:val="00445F9A"/>
    <w:rsid w:val="00453840"/>
    <w:rsid w:val="00454909"/>
    <w:rsid w:val="004749FF"/>
    <w:rsid w:val="00483266"/>
    <w:rsid w:val="00490516"/>
    <w:rsid w:val="00493F67"/>
    <w:rsid w:val="00497F7E"/>
    <w:rsid w:val="00497FA1"/>
    <w:rsid w:val="004A6D21"/>
    <w:rsid w:val="004B4AF5"/>
    <w:rsid w:val="004C07AB"/>
    <w:rsid w:val="004C18E2"/>
    <w:rsid w:val="004C48D9"/>
    <w:rsid w:val="004C52A1"/>
    <w:rsid w:val="004D26D3"/>
    <w:rsid w:val="004D40DA"/>
    <w:rsid w:val="004D7817"/>
    <w:rsid w:val="004E244D"/>
    <w:rsid w:val="004F4AD4"/>
    <w:rsid w:val="005015B3"/>
    <w:rsid w:val="00511BB7"/>
    <w:rsid w:val="00511FC1"/>
    <w:rsid w:val="00522D88"/>
    <w:rsid w:val="00527AB0"/>
    <w:rsid w:val="00530B8D"/>
    <w:rsid w:val="00533631"/>
    <w:rsid w:val="0053574F"/>
    <w:rsid w:val="00542FBB"/>
    <w:rsid w:val="00552DF8"/>
    <w:rsid w:val="00555064"/>
    <w:rsid w:val="0056469A"/>
    <w:rsid w:val="0058689E"/>
    <w:rsid w:val="00586F5F"/>
    <w:rsid w:val="005A1683"/>
    <w:rsid w:val="005A2EEE"/>
    <w:rsid w:val="005A72D2"/>
    <w:rsid w:val="005B0C02"/>
    <w:rsid w:val="005C1765"/>
    <w:rsid w:val="005C66FA"/>
    <w:rsid w:val="005D29D7"/>
    <w:rsid w:val="005D4E0D"/>
    <w:rsid w:val="005D589F"/>
    <w:rsid w:val="005D6E85"/>
    <w:rsid w:val="005D7E73"/>
    <w:rsid w:val="005E21F5"/>
    <w:rsid w:val="005E31E0"/>
    <w:rsid w:val="005E6F3A"/>
    <w:rsid w:val="00615C26"/>
    <w:rsid w:val="00615FD8"/>
    <w:rsid w:val="00621590"/>
    <w:rsid w:val="006236EA"/>
    <w:rsid w:val="00631BF5"/>
    <w:rsid w:val="006333FE"/>
    <w:rsid w:val="006418EF"/>
    <w:rsid w:val="006448AF"/>
    <w:rsid w:val="00645BFB"/>
    <w:rsid w:val="00647D79"/>
    <w:rsid w:val="0065001B"/>
    <w:rsid w:val="00653804"/>
    <w:rsid w:val="00665768"/>
    <w:rsid w:val="00673B2C"/>
    <w:rsid w:val="00674982"/>
    <w:rsid w:val="00677765"/>
    <w:rsid w:val="00680218"/>
    <w:rsid w:val="00683AB3"/>
    <w:rsid w:val="00684E21"/>
    <w:rsid w:val="0069406F"/>
    <w:rsid w:val="006A68DA"/>
    <w:rsid w:val="006B60C5"/>
    <w:rsid w:val="006E6025"/>
    <w:rsid w:val="006F5004"/>
    <w:rsid w:val="006F6AF9"/>
    <w:rsid w:val="00702547"/>
    <w:rsid w:val="0071481B"/>
    <w:rsid w:val="00715EF2"/>
    <w:rsid w:val="00720D76"/>
    <w:rsid w:val="00730157"/>
    <w:rsid w:val="00736969"/>
    <w:rsid w:val="00740730"/>
    <w:rsid w:val="00745F7C"/>
    <w:rsid w:val="00754902"/>
    <w:rsid w:val="00757288"/>
    <w:rsid w:val="00787FCC"/>
    <w:rsid w:val="00792588"/>
    <w:rsid w:val="007935DF"/>
    <w:rsid w:val="00796117"/>
    <w:rsid w:val="007A2DF7"/>
    <w:rsid w:val="007A2E2A"/>
    <w:rsid w:val="007A703F"/>
    <w:rsid w:val="007D5530"/>
    <w:rsid w:val="007D79A3"/>
    <w:rsid w:val="007E13DD"/>
    <w:rsid w:val="007E176D"/>
    <w:rsid w:val="007F1157"/>
    <w:rsid w:val="007F4D7F"/>
    <w:rsid w:val="008053A3"/>
    <w:rsid w:val="008121D9"/>
    <w:rsid w:val="00821376"/>
    <w:rsid w:val="00825F2B"/>
    <w:rsid w:val="00833404"/>
    <w:rsid w:val="00840791"/>
    <w:rsid w:val="0084082D"/>
    <w:rsid w:val="008418BC"/>
    <w:rsid w:val="00842597"/>
    <w:rsid w:val="00845319"/>
    <w:rsid w:val="00846FA3"/>
    <w:rsid w:val="00852649"/>
    <w:rsid w:val="00860827"/>
    <w:rsid w:val="00870730"/>
    <w:rsid w:val="00872CA4"/>
    <w:rsid w:val="008808A1"/>
    <w:rsid w:val="00881883"/>
    <w:rsid w:val="00883860"/>
    <w:rsid w:val="00887737"/>
    <w:rsid w:val="00891455"/>
    <w:rsid w:val="00897F02"/>
    <w:rsid w:val="008A2098"/>
    <w:rsid w:val="008B106A"/>
    <w:rsid w:val="008B2805"/>
    <w:rsid w:val="008B4FD3"/>
    <w:rsid w:val="008C0BB6"/>
    <w:rsid w:val="008C4D60"/>
    <w:rsid w:val="008D2580"/>
    <w:rsid w:val="008D66FB"/>
    <w:rsid w:val="008E0A71"/>
    <w:rsid w:val="008E20CE"/>
    <w:rsid w:val="008F2551"/>
    <w:rsid w:val="00910495"/>
    <w:rsid w:val="00910520"/>
    <w:rsid w:val="00912CDB"/>
    <w:rsid w:val="0091790B"/>
    <w:rsid w:val="009245C4"/>
    <w:rsid w:val="00936B27"/>
    <w:rsid w:val="00945D9A"/>
    <w:rsid w:val="0095413C"/>
    <w:rsid w:val="0096681F"/>
    <w:rsid w:val="0097218C"/>
    <w:rsid w:val="009815AF"/>
    <w:rsid w:val="00983BA4"/>
    <w:rsid w:val="009917F4"/>
    <w:rsid w:val="009A12DA"/>
    <w:rsid w:val="009A494B"/>
    <w:rsid w:val="009B42F9"/>
    <w:rsid w:val="009C1ADC"/>
    <w:rsid w:val="009C612C"/>
    <w:rsid w:val="00A011EE"/>
    <w:rsid w:val="00A023B9"/>
    <w:rsid w:val="00A16FC8"/>
    <w:rsid w:val="00A178D6"/>
    <w:rsid w:val="00A234B9"/>
    <w:rsid w:val="00A347F4"/>
    <w:rsid w:val="00A3691F"/>
    <w:rsid w:val="00A40178"/>
    <w:rsid w:val="00A61D11"/>
    <w:rsid w:val="00A6336B"/>
    <w:rsid w:val="00A77520"/>
    <w:rsid w:val="00A8384E"/>
    <w:rsid w:val="00A83CCA"/>
    <w:rsid w:val="00AA3BA0"/>
    <w:rsid w:val="00AB320B"/>
    <w:rsid w:val="00AB3FB9"/>
    <w:rsid w:val="00AD2958"/>
    <w:rsid w:val="00AD3C0E"/>
    <w:rsid w:val="00AE2FB8"/>
    <w:rsid w:val="00AF1FB8"/>
    <w:rsid w:val="00B35A4B"/>
    <w:rsid w:val="00B44CD9"/>
    <w:rsid w:val="00B51220"/>
    <w:rsid w:val="00B516C1"/>
    <w:rsid w:val="00B645E0"/>
    <w:rsid w:val="00B70E3B"/>
    <w:rsid w:val="00B7495F"/>
    <w:rsid w:val="00B81B30"/>
    <w:rsid w:val="00B85245"/>
    <w:rsid w:val="00B94957"/>
    <w:rsid w:val="00B962C2"/>
    <w:rsid w:val="00BA3486"/>
    <w:rsid w:val="00BA6312"/>
    <w:rsid w:val="00BA6DAD"/>
    <w:rsid w:val="00BB212B"/>
    <w:rsid w:val="00BB2C65"/>
    <w:rsid w:val="00BB6DCD"/>
    <w:rsid w:val="00BC225A"/>
    <w:rsid w:val="00BD271A"/>
    <w:rsid w:val="00BD2832"/>
    <w:rsid w:val="00BE2BD4"/>
    <w:rsid w:val="00BF00FF"/>
    <w:rsid w:val="00C027F3"/>
    <w:rsid w:val="00C03794"/>
    <w:rsid w:val="00C06923"/>
    <w:rsid w:val="00C075C1"/>
    <w:rsid w:val="00C11309"/>
    <w:rsid w:val="00C12FB8"/>
    <w:rsid w:val="00C15E1C"/>
    <w:rsid w:val="00C1740A"/>
    <w:rsid w:val="00C2550C"/>
    <w:rsid w:val="00C270BD"/>
    <w:rsid w:val="00C31263"/>
    <w:rsid w:val="00C37F4E"/>
    <w:rsid w:val="00C5352E"/>
    <w:rsid w:val="00C76A6B"/>
    <w:rsid w:val="00C819E2"/>
    <w:rsid w:val="00C84AFF"/>
    <w:rsid w:val="00C85709"/>
    <w:rsid w:val="00CA4CB0"/>
    <w:rsid w:val="00CB1BD7"/>
    <w:rsid w:val="00CD1EC6"/>
    <w:rsid w:val="00CD79D4"/>
    <w:rsid w:val="00CE0B3C"/>
    <w:rsid w:val="00CE1690"/>
    <w:rsid w:val="00CE599E"/>
    <w:rsid w:val="00CE74A0"/>
    <w:rsid w:val="00CF1482"/>
    <w:rsid w:val="00CF1994"/>
    <w:rsid w:val="00CF2CD3"/>
    <w:rsid w:val="00D06EC5"/>
    <w:rsid w:val="00D14D3B"/>
    <w:rsid w:val="00D17179"/>
    <w:rsid w:val="00D2482D"/>
    <w:rsid w:val="00D35756"/>
    <w:rsid w:val="00D357D1"/>
    <w:rsid w:val="00D36BFB"/>
    <w:rsid w:val="00D375D4"/>
    <w:rsid w:val="00D4151C"/>
    <w:rsid w:val="00D526F9"/>
    <w:rsid w:val="00D5445D"/>
    <w:rsid w:val="00D677EA"/>
    <w:rsid w:val="00D73BA0"/>
    <w:rsid w:val="00D866E7"/>
    <w:rsid w:val="00D9037B"/>
    <w:rsid w:val="00D914D3"/>
    <w:rsid w:val="00D9702F"/>
    <w:rsid w:val="00DA2A5D"/>
    <w:rsid w:val="00DA4D00"/>
    <w:rsid w:val="00DA5FC7"/>
    <w:rsid w:val="00DA75A7"/>
    <w:rsid w:val="00DB028C"/>
    <w:rsid w:val="00DC15E2"/>
    <w:rsid w:val="00DD5B7F"/>
    <w:rsid w:val="00DD681B"/>
    <w:rsid w:val="00DE5BD5"/>
    <w:rsid w:val="00DF7CF3"/>
    <w:rsid w:val="00E01F2D"/>
    <w:rsid w:val="00E274C7"/>
    <w:rsid w:val="00E36627"/>
    <w:rsid w:val="00E47F08"/>
    <w:rsid w:val="00E565E5"/>
    <w:rsid w:val="00E64EF5"/>
    <w:rsid w:val="00E651B2"/>
    <w:rsid w:val="00E65A60"/>
    <w:rsid w:val="00E70DBF"/>
    <w:rsid w:val="00E73F0B"/>
    <w:rsid w:val="00E75922"/>
    <w:rsid w:val="00E76D6E"/>
    <w:rsid w:val="00E801E8"/>
    <w:rsid w:val="00E94957"/>
    <w:rsid w:val="00EA59B8"/>
    <w:rsid w:val="00EA5BFC"/>
    <w:rsid w:val="00EB759F"/>
    <w:rsid w:val="00ED7E00"/>
    <w:rsid w:val="00F14113"/>
    <w:rsid w:val="00F15E0A"/>
    <w:rsid w:val="00F21A54"/>
    <w:rsid w:val="00F276DF"/>
    <w:rsid w:val="00F618AF"/>
    <w:rsid w:val="00F67420"/>
    <w:rsid w:val="00F826BF"/>
    <w:rsid w:val="00F82882"/>
    <w:rsid w:val="00FA0CA1"/>
    <w:rsid w:val="00FA10ED"/>
    <w:rsid w:val="00FA2F15"/>
    <w:rsid w:val="00FB3F68"/>
    <w:rsid w:val="00FB5FFC"/>
    <w:rsid w:val="00FB7DB4"/>
    <w:rsid w:val="00FC0356"/>
    <w:rsid w:val="00FD0D9A"/>
    <w:rsid w:val="00FD1567"/>
    <w:rsid w:val="00FD7BCE"/>
    <w:rsid w:val="00FE2304"/>
    <w:rsid w:val="00FE7D65"/>
    <w:rsid w:val="00FF0100"/>
    <w:rsid w:val="00FF2F5B"/>
    <w:rsid w:val="00FF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13"/>
    <w:rPr>
      <w:rFonts w:ascii="Times New Roman" w:hAnsi="Times New Roman"/>
      <w:sz w:val="28"/>
      <w:szCs w:val="22"/>
      <w:lang w:val="vi-VN" w:eastAsia="vi-VN"/>
    </w:rPr>
  </w:style>
  <w:style w:type="paragraph" w:styleId="Heading2">
    <w:name w:val="heading 2"/>
    <w:basedOn w:val="Normal"/>
    <w:next w:val="Normal"/>
    <w:link w:val="Heading2Char"/>
    <w:qFormat/>
    <w:rsid w:val="00F14113"/>
    <w:pPr>
      <w:keepNext/>
      <w:autoSpaceDE w:val="0"/>
      <w:autoSpaceDN w:val="0"/>
      <w:spacing w:before="120" w:after="120"/>
      <w:ind w:firstLine="720"/>
      <w:jc w:val="both"/>
      <w:outlineLvl w:val="1"/>
    </w:pPr>
    <w:rPr>
      <w:rFonts w:ascii=".VnTime" w:hAnsi=".VnTime"/>
      <w:b/>
      <w:bCs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F14113"/>
    <w:pPr>
      <w:keepNext/>
      <w:autoSpaceDE w:val="0"/>
      <w:autoSpaceDN w:val="0"/>
      <w:spacing w:before="120"/>
      <w:ind w:firstLine="720"/>
      <w:jc w:val="center"/>
      <w:outlineLvl w:val="4"/>
    </w:pPr>
    <w:rPr>
      <w:rFonts w:ascii=".VnTime" w:hAnsi=".VnTime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14113"/>
    <w:rPr>
      <w:rFonts w:ascii=".VnTime" w:eastAsia="Times New Roman" w:hAnsi=".VnTime" w:cs=".VnTime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rsid w:val="00F14113"/>
    <w:rPr>
      <w:rFonts w:ascii=".VnTime" w:eastAsia="Times New Roman" w:hAnsi=".VnTime" w:cs=".VnTime"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rsid w:val="00F14113"/>
    <w:pPr>
      <w:autoSpaceDE w:val="0"/>
      <w:autoSpaceDN w:val="0"/>
      <w:spacing w:before="120"/>
      <w:ind w:firstLine="720"/>
      <w:jc w:val="both"/>
    </w:pPr>
    <w:rPr>
      <w:rFonts w:ascii=".VnTime" w:hAnsi=".VnTime"/>
      <w:szCs w:val="28"/>
      <w:lang w:val="en-GB" w:eastAsia="en-US"/>
    </w:rPr>
  </w:style>
  <w:style w:type="character" w:customStyle="1" w:styleId="BodyTextChar">
    <w:name w:val="Body Text Char"/>
    <w:link w:val="BodyText"/>
    <w:rsid w:val="00F14113"/>
    <w:rPr>
      <w:rFonts w:ascii=".VnTime" w:eastAsia="Times New Roman" w:hAnsi=".VnTime" w:cs=".VnTime"/>
      <w:sz w:val="28"/>
      <w:szCs w:val="28"/>
      <w:lang w:val="en-GB" w:eastAsia="en-US"/>
    </w:rPr>
  </w:style>
  <w:style w:type="table" w:styleId="TableGrid">
    <w:name w:val="Table Grid"/>
    <w:basedOn w:val="TableNormal"/>
    <w:rsid w:val="00F1411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14113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1411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F14113"/>
  </w:style>
  <w:style w:type="paragraph" w:customStyle="1" w:styleId="1CharCharCharChar">
    <w:name w:val="1 Char Char Char Char"/>
    <w:basedOn w:val="DocumentMap"/>
    <w:autoRedefine/>
    <w:rsid w:val="00F14113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styleId="Subtitle">
    <w:name w:val="Subtitle"/>
    <w:basedOn w:val="Normal"/>
    <w:link w:val="SubtitleChar"/>
    <w:qFormat/>
    <w:rsid w:val="00F14113"/>
    <w:pPr>
      <w:jc w:val="center"/>
    </w:pPr>
    <w:rPr>
      <w:rFonts w:ascii=".VnTimeH" w:hAnsi=".VnTimeH"/>
      <w:b/>
      <w:szCs w:val="20"/>
      <w:lang w:val="en-US" w:eastAsia="en-US"/>
    </w:rPr>
  </w:style>
  <w:style w:type="character" w:customStyle="1" w:styleId="SubtitleChar">
    <w:name w:val="Subtitle Char"/>
    <w:link w:val="Subtitle"/>
    <w:rsid w:val="00F14113"/>
    <w:rPr>
      <w:rFonts w:ascii=".VnTimeH" w:eastAsia="Times New Roman" w:hAnsi=".VnTimeH" w:cs="Times New Roman"/>
      <w:b/>
      <w:sz w:val="28"/>
      <w:szCs w:val="20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F14113"/>
    <w:pPr>
      <w:shd w:val="clear" w:color="auto" w:fill="000080"/>
    </w:pPr>
    <w:rPr>
      <w:rFonts w:ascii="Tahoma" w:hAnsi="Tahoma"/>
      <w:sz w:val="20"/>
      <w:szCs w:val="20"/>
      <w:lang w:val="en-US" w:eastAsia="en-US"/>
    </w:rPr>
  </w:style>
  <w:style w:type="character" w:customStyle="1" w:styleId="DocumentMapChar">
    <w:name w:val="Document Map Char"/>
    <w:link w:val="DocumentMap"/>
    <w:semiHidden/>
    <w:rsid w:val="00F14113"/>
    <w:rPr>
      <w:rFonts w:ascii="Tahoma" w:eastAsia="Times New Roman" w:hAnsi="Tahoma" w:cs="Tahoma"/>
      <w:sz w:val="20"/>
      <w:szCs w:val="20"/>
      <w:shd w:val="clear" w:color="auto" w:fill="00008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D7BCE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rsid w:val="00FD7BCE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052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E7D6A"/>
    <w:pPr>
      <w:spacing w:before="120" w:after="120" w:line="264" w:lineRule="auto"/>
      <w:ind w:firstLine="720"/>
      <w:jc w:val="both"/>
    </w:pPr>
    <w:rPr>
      <w:b/>
      <w:spacing w:val="-6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rsid w:val="003E7D6A"/>
    <w:rPr>
      <w:rFonts w:ascii="Times New Roman" w:hAnsi="Times New Roman" w:cs="Times New Roman"/>
      <w:b/>
      <w:spacing w:val="-6"/>
      <w:sz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15C26"/>
    <w:pPr>
      <w:widowControl w:val="0"/>
      <w:spacing w:before="120" w:after="120" w:line="257" w:lineRule="auto"/>
      <w:ind w:firstLine="720"/>
      <w:jc w:val="both"/>
    </w:pPr>
    <w:rPr>
      <w:spacing w:val="-6"/>
      <w:szCs w:val="20"/>
    </w:rPr>
  </w:style>
  <w:style w:type="character" w:customStyle="1" w:styleId="BodyTextIndent2Char">
    <w:name w:val="Body Text Indent 2 Char"/>
    <w:link w:val="BodyTextIndent2"/>
    <w:uiPriority w:val="99"/>
    <w:rsid w:val="00615C26"/>
    <w:rPr>
      <w:rFonts w:ascii="Times New Roman" w:hAnsi="Times New Roman" w:cs="Times New Roman"/>
      <w:spacing w:val="-6"/>
      <w:sz w:val="28"/>
    </w:rPr>
  </w:style>
  <w:style w:type="paragraph" w:styleId="ListParagraph">
    <w:name w:val="List Paragraph"/>
    <w:basedOn w:val="Normal"/>
    <w:uiPriority w:val="34"/>
    <w:qFormat/>
    <w:rsid w:val="00F67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39D5-55FD-4C31-A974-347C1F95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HungPM.BNV</dc:creator>
  <cp:lastModifiedBy>nguyenthuyquynh</cp:lastModifiedBy>
  <cp:revision>3</cp:revision>
  <cp:lastPrinted>2021-06-07T02:28:00Z</cp:lastPrinted>
  <dcterms:created xsi:type="dcterms:W3CDTF">2021-06-11T08:11:00Z</dcterms:created>
  <dcterms:modified xsi:type="dcterms:W3CDTF">2021-06-11T09:33:00Z</dcterms:modified>
</cp:coreProperties>
</file>