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34" w:type="dxa"/>
        <w:tblLayout w:type="fixed"/>
        <w:tblLook w:val="0000"/>
      </w:tblPr>
      <w:tblGrid>
        <w:gridCol w:w="3303"/>
        <w:gridCol w:w="5911"/>
      </w:tblGrid>
      <w:tr w:rsidR="006B2F40">
        <w:tc>
          <w:tcPr>
            <w:tcW w:w="3303" w:type="dxa"/>
          </w:tcPr>
          <w:p w:rsidR="006B2F40" w:rsidRDefault="005C0F8F">
            <w:pPr>
              <w:ind w:right="-144"/>
              <w:jc w:val="center"/>
              <w:rPr>
                <w:b/>
                <w:bCs/>
                <w:sz w:val="26"/>
                <w:szCs w:val="26"/>
                <w:vertAlign w:val="superscript"/>
              </w:rPr>
            </w:pPr>
            <w:r w:rsidRPr="00E53D1D">
              <w:rPr>
                <w:rFonts w:ascii="Times New Roman Bold" w:hAnsi="Times New Roman Bold"/>
                <w:b/>
                <w:bCs/>
                <w:spacing w:val="-18"/>
              </w:rPr>
              <w:t>THỦ TƯỚNG CHÍNH PHỦ</w:t>
            </w:r>
            <w:r>
              <w:rPr>
                <w:b/>
                <w:bCs/>
                <w:sz w:val="26"/>
                <w:szCs w:val="26"/>
                <w:vertAlign w:val="superscript"/>
              </w:rPr>
              <w:t xml:space="preserve"> </w:t>
            </w:r>
            <w:r w:rsidR="006B2F40">
              <w:rPr>
                <w:b/>
                <w:bCs/>
                <w:sz w:val="26"/>
                <w:szCs w:val="26"/>
                <w:vertAlign w:val="superscript"/>
              </w:rPr>
              <w:t>_______________</w:t>
            </w:r>
          </w:p>
          <w:p w:rsidR="006B2F40" w:rsidRDefault="006B2F40">
            <w:pPr>
              <w:ind w:right="-144"/>
              <w:jc w:val="center"/>
              <w:rPr>
                <w:b/>
                <w:bCs/>
                <w:sz w:val="26"/>
                <w:szCs w:val="26"/>
                <w:vertAlign w:val="superscript"/>
              </w:rPr>
            </w:pPr>
          </w:p>
          <w:p w:rsidR="006B2F40" w:rsidRDefault="006B2F40" w:rsidP="00867651">
            <w:pPr>
              <w:ind w:right="-144"/>
              <w:jc w:val="center"/>
              <w:rPr>
                <w:sz w:val="26"/>
                <w:szCs w:val="26"/>
              </w:rPr>
            </w:pPr>
            <w:r>
              <w:rPr>
                <w:sz w:val="26"/>
                <w:szCs w:val="26"/>
              </w:rPr>
              <w:t>Số:</w:t>
            </w:r>
            <w:r w:rsidR="00380373">
              <w:rPr>
                <w:sz w:val="26"/>
                <w:szCs w:val="26"/>
              </w:rPr>
              <w:t xml:space="preserve">           </w:t>
            </w:r>
            <w:r>
              <w:rPr>
                <w:sz w:val="26"/>
                <w:szCs w:val="26"/>
              </w:rPr>
              <w:t xml:space="preserve"> </w:t>
            </w:r>
            <w:r w:rsidR="0076675A">
              <w:rPr>
                <w:sz w:val="26"/>
                <w:szCs w:val="26"/>
              </w:rPr>
              <w:t>/</w:t>
            </w:r>
            <w:r w:rsidR="005C0F8F">
              <w:rPr>
                <w:sz w:val="26"/>
                <w:szCs w:val="26"/>
              </w:rPr>
              <w:t>QĐ-TTg</w:t>
            </w:r>
          </w:p>
          <w:p w:rsidR="00845AF4" w:rsidRDefault="00845AF4" w:rsidP="00790813">
            <w:pPr>
              <w:ind w:right="-144"/>
              <w:jc w:val="center"/>
              <w:rPr>
                <w:b/>
                <w:bCs/>
                <w:sz w:val="26"/>
                <w:szCs w:val="26"/>
                <w:vertAlign w:val="superscript"/>
              </w:rPr>
            </w:pPr>
          </w:p>
        </w:tc>
        <w:tc>
          <w:tcPr>
            <w:tcW w:w="5911" w:type="dxa"/>
          </w:tcPr>
          <w:p w:rsidR="006B2F40" w:rsidRDefault="006B2F40">
            <w:pPr>
              <w:pStyle w:val="Heading9"/>
              <w:spacing w:before="0" w:after="0"/>
              <w:jc w:val="center"/>
              <w:rPr>
                <w:rFonts w:ascii="Times New Roman" w:hAnsi="Times New Roman" w:cs="Times New Roman"/>
                <w:b/>
                <w:bCs/>
                <w:sz w:val="26"/>
                <w:szCs w:val="26"/>
              </w:rPr>
            </w:pPr>
            <w:r>
              <w:rPr>
                <w:rFonts w:ascii="Times New Roman" w:hAnsi="Times New Roman" w:cs="Times New Roman"/>
                <w:b/>
                <w:bCs/>
                <w:sz w:val="26"/>
                <w:szCs w:val="26"/>
              </w:rPr>
              <w:t xml:space="preserve">CỘNG HOÀ XÃ HỘI CHỦ NGHĨA VIỆT </w:t>
            </w:r>
            <w:smartTag w:uri="urn:schemas-microsoft-com:office:smarttags" w:element="place">
              <w:smartTag w:uri="urn:schemas-microsoft-com:office:smarttags" w:element="country-region">
                <w:r>
                  <w:rPr>
                    <w:rFonts w:ascii="Times New Roman" w:hAnsi="Times New Roman" w:cs="Times New Roman"/>
                    <w:b/>
                    <w:bCs/>
                    <w:sz w:val="26"/>
                    <w:szCs w:val="26"/>
                  </w:rPr>
                  <w:t>NAM</w:t>
                </w:r>
              </w:smartTag>
            </w:smartTag>
          </w:p>
          <w:p w:rsidR="006B2F40" w:rsidRDefault="006B2F40">
            <w:pPr>
              <w:ind w:right="-144"/>
              <w:jc w:val="center"/>
              <w:rPr>
                <w:b/>
                <w:bCs/>
              </w:rPr>
            </w:pPr>
            <w:r>
              <w:rPr>
                <w:b/>
                <w:bCs/>
              </w:rPr>
              <w:t>Độc lập - Tự do - Hạnh phúc</w:t>
            </w:r>
          </w:p>
          <w:p w:rsidR="006B2F40" w:rsidRDefault="006B2F40">
            <w:pPr>
              <w:ind w:right="-144"/>
              <w:jc w:val="center"/>
              <w:rPr>
                <w:b/>
                <w:bCs/>
                <w:sz w:val="20"/>
                <w:szCs w:val="20"/>
                <w:vertAlign w:val="superscript"/>
              </w:rPr>
            </w:pPr>
            <w:r>
              <w:rPr>
                <w:b/>
                <w:bCs/>
                <w:sz w:val="20"/>
                <w:szCs w:val="20"/>
                <w:vertAlign w:val="superscript"/>
              </w:rPr>
              <w:t>___________________________________________________</w:t>
            </w:r>
          </w:p>
          <w:p w:rsidR="006B2F40" w:rsidRDefault="00AC267A" w:rsidP="004B6E8B">
            <w:pPr>
              <w:ind w:right="-144"/>
              <w:jc w:val="center"/>
              <w:rPr>
                <w:i/>
              </w:rPr>
            </w:pPr>
            <w:r>
              <w:rPr>
                <w:i/>
                <w:iCs/>
                <w:sz w:val="26"/>
                <w:szCs w:val="26"/>
              </w:rPr>
              <w:t>Hà Nội, ngày</w:t>
            </w:r>
            <w:r w:rsidR="001B0C15">
              <w:rPr>
                <w:i/>
                <w:iCs/>
                <w:sz w:val="26"/>
                <w:szCs w:val="26"/>
              </w:rPr>
              <w:t xml:space="preserve"> </w:t>
            </w:r>
            <w:r w:rsidR="004B6E8B">
              <w:rPr>
                <w:i/>
                <w:iCs/>
                <w:sz w:val="26"/>
                <w:szCs w:val="26"/>
              </w:rPr>
              <w:t xml:space="preserve">  </w:t>
            </w:r>
            <w:r w:rsidR="001B0C15">
              <w:rPr>
                <w:i/>
                <w:iCs/>
                <w:sz w:val="26"/>
                <w:szCs w:val="26"/>
              </w:rPr>
              <w:t xml:space="preserve"> </w:t>
            </w:r>
            <w:r>
              <w:rPr>
                <w:i/>
                <w:iCs/>
                <w:sz w:val="26"/>
                <w:szCs w:val="26"/>
              </w:rPr>
              <w:t xml:space="preserve">tháng </w:t>
            </w:r>
            <w:r w:rsidR="004B6E8B">
              <w:rPr>
                <w:i/>
                <w:iCs/>
                <w:sz w:val="26"/>
                <w:szCs w:val="26"/>
              </w:rPr>
              <w:t xml:space="preserve">  </w:t>
            </w:r>
            <w:r>
              <w:rPr>
                <w:i/>
                <w:iCs/>
                <w:sz w:val="26"/>
                <w:szCs w:val="26"/>
              </w:rPr>
              <w:t xml:space="preserve"> năm </w:t>
            </w:r>
          </w:p>
        </w:tc>
      </w:tr>
    </w:tbl>
    <w:p w:rsidR="00F76CFE" w:rsidRDefault="00F76CFE" w:rsidP="00B35DCF">
      <w:pPr>
        <w:widowControl w:val="0"/>
        <w:autoSpaceDE w:val="0"/>
        <w:autoSpaceDN w:val="0"/>
        <w:adjustRightInd w:val="0"/>
        <w:spacing w:line="288" w:lineRule="auto"/>
        <w:ind w:left="119" w:firstLine="567"/>
        <w:jc w:val="both"/>
        <w:rPr>
          <w:color w:val="000000"/>
          <w:sz w:val="14"/>
          <w:lang w:val="it-IT"/>
        </w:rPr>
      </w:pPr>
    </w:p>
    <w:p w:rsidR="006A36A0" w:rsidRPr="009A1FC5" w:rsidRDefault="006A36A0" w:rsidP="006A36A0">
      <w:pPr>
        <w:spacing w:before="120"/>
        <w:jc w:val="center"/>
        <w:rPr>
          <w:b/>
          <w:sz w:val="32"/>
          <w:szCs w:val="32"/>
        </w:rPr>
      </w:pPr>
      <w:r w:rsidRPr="009A1FC5">
        <w:rPr>
          <w:b/>
          <w:sz w:val="32"/>
          <w:szCs w:val="32"/>
        </w:rPr>
        <w:t>QUYẾT ĐỊNH</w:t>
      </w:r>
    </w:p>
    <w:p w:rsidR="006A36A0" w:rsidRPr="009A1FC5" w:rsidRDefault="006A36A0" w:rsidP="006A36A0">
      <w:pPr>
        <w:spacing w:line="360" w:lineRule="exact"/>
        <w:jc w:val="center"/>
        <w:rPr>
          <w:b/>
          <w:spacing w:val="6"/>
        </w:rPr>
      </w:pPr>
      <w:r w:rsidRPr="009A1FC5">
        <w:rPr>
          <w:b/>
          <w:spacing w:val="6"/>
        </w:rPr>
        <w:t xml:space="preserve">Thành lập Tổ công tác của Thủ tướng Chính phủ triển khai thực hiện </w:t>
      </w:r>
    </w:p>
    <w:p w:rsidR="006A36A0" w:rsidRPr="009A1FC5" w:rsidRDefault="006A36A0" w:rsidP="006A36A0">
      <w:pPr>
        <w:spacing w:line="360" w:lineRule="exact"/>
        <w:jc w:val="center"/>
        <w:rPr>
          <w:b/>
          <w:spacing w:val="6"/>
        </w:rPr>
      </w:pPr>
      <w:r w:rsidRPr="009A1FC5">
        <w:rPr>
          <w:b/>
          <w:spacing w:val="6"/>
        </w:rPr>
        <w:t xml:space="preserve">Kết luận số 83-KL/TW ngày 29 tháng 7 năm 2020 của Bộ Chính trị </w:t>
      </w:r>
    </w:p>
    <w:p w:rsidR="006A36A0" w:rsidRPr="009A1FC5" w:rsidRDefault="006A36A0" w:rsidP="006A36A0">
      <w:pPr>
        <w:spacing w:line="360" w:lineRule="exact"/>
        <w:ind w:left="-142" w:right="-111"/>
        <w:jc w:val="center"/>
        <w:rPr>
          <w:b/>
          <w:spacing w:val="6"/>
        </w:rPr>
      </w:pPr>
      <w:r w:rsidRPr="009A1FC5">
        <w:rPr>
          <w:b/>
          <w:spacing w:val="-2"/>
        </w:rPr>
        <w:t>về tổng kết việc thực hiện Nghị quyết số 48-NQ/TW ngày 24 tháng 5 năm 2005</w:t>
      </w:r>
      <w:r w:rsidRPr="009A1FC5">
        <w:rPr>
          <w:b/>
          <w:spacing w:val="6"/>
        </w:rPr>
        <w:t xml:space="preserve"> của Bộ Chính trị về Chiến lược xây dựng và hoàn thiện hệ thống</w:t>
      </w:r>
    </w:p>
    <w:p w:rsidR="006A36A0" w:rsidRPr="009A1FC5" w:rsidRDefault="006A36A0" w:rsidP="006A36A0">
      <w:pPr>
        <w:spacing w:line="360" w:lineRule="exact"/>
        <w:jc w:val="center"/>
        <w:rPr>
          <w:b/>
          <w:spacing w:val="6"/>
        </w:rPr>
      </w:pPr>
      <w:r w:rsidRPr="009A1FC5">
        <w:rPr>
          <w:b/>
          <w:spacing w:val="6"/>
        </w:rPr>
        <w:t>pháp luật Việt Nam đến năm 2010, định hướng đến năm 2020</w:t>
      </w:r>
    </w:p>
    <w:p w:rsidR="006A36A0" w:rsidRPr="00885A13" w:rsidRDefault="00885A13" w:rsidP="006A36A0">
      <w:pPr>
        <w:spacing w:before="120" w:line="360" w:lineRule="atLeast"/>
        <w:jc w:val="center"/>
        <w:rPr>
          <w:rFonts w:ascii=".VnTime" w:hAnsi=".VnTime"/>
          <w:vertAlign w:val="superscript"/>
        </w:rPr>
      </w:pPr>
      <w:r w:rsidRPr="00885A13">
        <w:rPr>
          <w:rFonts w:ascii="Times New Roman Bold" w:hAnsi="Times New Roman Bold"/>
          <w:vertAlign w:val="superscript"/>
        </w:rPr>
        <w:t>___________________</w:t>
      </w:r>
      <w:r w:rsidR="006A36A0" w:rsidRPr="00885A13">
        <w:rPr>
          <w:rFonts w:ascii="Times New Roman Bold" w:hAnsi="Times New Roman Bold"/>
          <w:vertAlign w:val="superscript"/>
        </w:rPr>
        <w:t xml:space="preserve"> </w:t>
      </w:r>
      <w:r w:rsidR="006A36A0" w:rsidRPr="00885A13">
        <w:rPr>
          <w:vertAlign w:val="superscript"/>
          <w:lang w:val="nl-NL"/>
        </w:rPr>
        <w:t xml:space="preserve"> </w:t>
      </w:r>
    </w:p>
    <w:p w:rsidR="006A36A0" w:rsidRPr="002B7B80" w:rsidRDefault="006A36A0" w:rsidP="006A36A0">
      <w:pPr>
        <w:spacing w:before="240" w:after="240" w:line="360" w:lineRule="atLeast"/>
        <w:jc w:val="center"/>
        <w:rPr>
          <w:b/>
          <w:sz w:val="30"/>
          <w:szCs w:val="30"/>
        </w:rPr>
      </w:pPr>
      <w:r w:rsidRPr="002B7B80">
        <w:rPr>
          <w:b/>
          <w:sz w:val="30"/>
          <w:szCs w:val="30"/>
        </w:rPr>
        <w:t>THỦ TƯỚNG CHÍNH PHỦ</w:t>
      </w:r>
    </w:p>
    <w:p w:rsidR="006A36A0" w:rsidRPr="00247B75" w:rsidRDefault="006A36A0" w:rsidP="006A36A0">
      <w:pPr>
        <w:spacing w:before="120" w:line="360" w:lineRule="exact"/>
        <w:ind w:firstLine="600"/>
        <w:jc w:val="both"/>
        <w:rPr>
          <w:rFonts w:ascii="Times New Roman Italic" w:hAnsi="Times New Roman Italic"/>
          <w:i/>
        </w:rPr>
      </w:pPr>
      <w:r w:rsidRPr="00247B75">
        <w:rPr>
          <w:rFonts w:ascii="Times New Roman Italic" w:hAnsi="Times New Roman Italic"/>
          <w:i/>
        </w:rPr>
        <w:t>Căn cứ Luật Tổ chức Chính phủ ngày 19 tháng 6 năm 2015;</w:t>
      </w:r>
      <w:r>
        <w:rPr>
          <w:rFonts w:ascii="Times New Roman Italic" w:hAnsi="Times New Roman Italic"/>
          <w:i/>
        </w:rPr>
        <w:t xml:space="preserve"> </w:t>
      </w:r>
      <w:r w:rsidRPr="009A1FC5">
        <w:rPr>
          <w:rFonts w:ascii="Times New Roman Italic" w:hAnsi="Times New Roman Italic"/>
          <w:i/>
        </w:rPr>
        <w:t>Luật sửa đổi, bổ sung một số điều của Luật Tổ chức Chính phủ và Luật Tổ chức chính quyền địa phương ngày 22 tháng 11 năm 2019</w:t>
      </w:r>
      <w:r>
        <w:rPr>
          <w:rFonts w:ascii="Times New Roman Italic" w:hAnsi="Times New Roman Italic"/>
          <w:i/>
        </w:rPr>
        <w:t>;</w:t>
      </w:r>
    </w:p>
    <w:p w:rsidR="006A36A0" w:rsidRPr="00F1696B" w:rsidRDefault="006A36A0" w:rsidP="006A36A0">
      <w:pPr>
        <w:spacing w:before="120" w:line="360" w:lineRule="exact"/>
        <w:ind w:firstLine="561"/>
        <w:jc w:val="both"/>
        <w:rPr>
          <w:rFonts w:ascii="Times New Roman Italic" w:hAnsi="Times New Roman Italic"/>
          <w:i/>
          <w:spacing w:val="-6"/>
        </w:rPr>
      </w:pPr>
      <w:r w:rsidRPr="00F1696B">
        <w:rPr>
          <w:rFonts w:ascii="Times New Roman Italic" w:hAnsi="Times New Roman Italic"/>
          <w:i/>
          <w:spacing w:val="-10"/>
        </w:rPr>
        <w:t>C</w:t>
      </w:r>
      <w:r w:rsidRPr="00F1696B">
        <w:rPr>
          <w:rFonts w:ascii="Times New Roman Italic" w:hAnsi="Times New Roman Italic" w:hint="eastAsia"/>
          <w:i/>
          <w:spacing w:val="-10"/>
        </w:rPr>
        <w:t>ă</w:t>
      </w:r>
      <w:r w:rsidRPr="00F1696B">
        <w:rPr>
          <w:rFonts w:ascii="Times New Roman Italic" w:hAnsi="Times New Roman Italic"/>
          <w:i/>
          <w:spacing w:val="-10"/>
        </w:rPr>
        <w:t xml:space="preserve">n cứ Quyết </w:t>
      </w:r>
      <w:r w:rsidRPr="00F1696B">
        <w:rPr>
          <w:rFonts w:ascii="Times New Roman Italic" w:hAnsi="Times New Roman Italic" w:hint="eastAsia"/>
          <w:i/>
          <w:spacing w:val="-10"/>
        </w:rPr>
        <w:t>đ</w:t>
      </w:r>
      <w:r w:rsidRPr="00F1696B">
        <w:rPr>
          <w:rFonts w:ascii="Times New Roman Italic" w:hAnsi="Times New Roman Italic"/>
          <w:i/>
          <w:spacing w:val="-10"/>
        </w:rPr>
        <w:t>ịnh số 04/Q</w:t>
      </w:r>
      <w:r w:rsidRPr="00F1696B">
        <w:rPr>
          <w:rFonts w:ascii="Times New Roman Italic" w:hAnsi="Times New Roman Italic" w:hint="eastAsia"/>
          <w:i/>
          <w:spacing w:val="-10"/>
        </w:rPr>
        <w:t>Đ</w:t>
      </w:r>
      <w:r w:rsidRPr="00F1696B">
        <w:rPr>
          <w:rFonts w:ascii="Times New Roman Italic" w:hAnsi="Times New Roman Italic"/>
          <w:i/>
          <w:spacing w:val="-10"/>
        </w:rPr>
        <w:t>-TTg ng</w:t>
      </w:r>
      <w:r w:rsidRPr="00F1696B">
        <w:rPr>
          <w:rFonts w:ascii="Times New Roman Italic" w:hAnsi="Times New Roman Italic" w:hint="eastAsia"/>
          <w:i/>
          <w:spacing w:val="-10"/>
        </w:rPr>
        <w:t>à</w:t>
      </w:r>
      <w:r w:rsidRPr="00F1696B">
        <w:rPr>
          <w:rFonts w:ascii="Times New Roman Italic" w:hAnsi="Times New Roman Italic"/>
          <w:i/>
          <w:spacing w:val="-10"/>
        </w:rPr>
        <w:t>y 07 ng</w:t>
      </w:r>
      <w:r w:rsidRPr="00F1696B">
        <w:rPr>
          <w:rFonts w:ascii="Times New Roman Italic" w:hAnsi="Times New Roman Italic" w:hint="eastAsia"/>
          <w:i/>
          <w:spacing w:val="-10"/>
        </w:rPr>
        <w:t>à</w:t>
      </w:r>
      <w:r w:rsidRPr="00F1696B">
        <w:rPr>
          <w:rFonts w:ascii="Times New Roman Italic" w:hAnsi="Times New Roman Italic"/>
          <w:i/>
          <w:spacing w:val="-10"/>
        </w:rPr>
        <w:t>y 01 n</w:t>
      </w:r>
      <w:r w:rsidRPr="00F1696B">
        <w:rPr>
          <w:rFonts w:ascii="Times New Roman Italic" w:hAnsi="Times New Roman Italic" w:hint="eastAsia"/>
          <w:i/>
          <w:spacing w:val="-10"/>
        </w:rPr>
        <w:t>ă</w:t>
      </w:r>
      <w:r w:rsidRPr="00F1696B">
        <w:rPr>
          <w:rFonts w:ascii="Times New Roman Italic" w:hAnsi="Times New Roman Italic"/>
          <w:i/>
          <w:spacing w:val="-10"/>
        </w:rPr>
        <w:t>m 2021 của Thủ t</w:t>
      </w:r>
      <w:r w:rsidRPr="00F1696B">
        <w:rPr>
          <w:rFonts w:ascii="Times New Roman Italic" w:hAnsi="Times New Roman Italic" w:hint="eastAsia"/>
          <w:i/>
          <w:spacing w:val="-10"/>
        </w:rPr>
        <w:t>ư</w:t>
      </w:r>
      <w:r w:rsidRPr="00F1696B">
        <w:rPr>
          <w:rFonts w:ascii="Times New Roman Italic" w:hAnsi="Times New Roman Italic"/>
          <w:i/>
          <w:spacing w:val="-10"/>
        </w:rPr>
        <w:t>ớng Ch</w:t>
      </w:r>
      <w:r w:rsidRPr="00F1696B">
        <w:rPr>
          <w:rFonts w:ascii="Times New Roman Italic" w:hAnsi="Times New Roman Italic" w:hint="eastAsia"/>
          <w:i/>
          <w:spacing w:val="-10"/>
        </w:rPr>
        <w:t>í</w:t>
      </w:r>
      <w:r w:rsidRPr="00F1696B">
        <w:rPr>
          <w:rFonts w:ascii="Times New Roman Italic" w:hAnsi="Times New Roman Italic"/>
          <w:i/>
          <w:spacing w:val="-10"/>
        </w:rPr>
        <w:t>nh phủ ban h</w:t>
      </w:r>
      <w:r w:rsidRPr="00F1696B">
        <w:rPr>
          <w:rFonts w:ascii="Times New Roman Italic" w:hAnsi="Times New Roman Italic" w:hint="eastAsia"/>
          <w:i/>
          <w:spacing w:val="-10"/>
        </w:rPr>
        <w:t>à</w:t>
      </w:r>
      <w:r w:rsidRPr="00F1696B">
        <w:rPr>
          <w:rFonts w:ascii="Times New Roman Italic" w:hAnsi="Times New Roman Italic"/>
          <w:i/>
          <w:spacing w:val="-10"/>
        </w:rPr>
        <w:t>nh Kế hoạch</w:t>
      </w:r>
      <w:r w:rsidRPr="00247B75">
        <w:rPr>
          <w:rFonts w:ascii="Times New Roman Italic" w:hAnsi="Times New Roman Italic"/>
          <w:i/>
        </w:rPr>
        <w:t xml:space="preserve"> thực hiện </w:t>
      </w:r>
      <w:r w:rsidRPr="00F1696B">
        <w:rPr>
          <w:rFonts w:ascii="Times New Roman Italic" w:hAnsi="Times New Roman Italic"/>
          <w:i/>
          <w:spacing w:val="-6"/>
        </w:rPr>
        <w:t>Kết luận số 83-KL/TW ng</w:t>
      </w:r>
      <w:r w:rsidRPr="00F1696B">
        <w:rPr>
          <w:rFonts w:ascii="Times New Roman Italic" w:hAnsi="Times New Roman Italic" w:hint="eastAsia"/>
          <w:i/>
          <w:spacing w:val="-6"/>
        </w:rPr>
        <w:t>à</w:t>
      </w:r>
      <w:r w:rsidRPr="00F1696B">
        <w:rPr>
          <w:rFonts w:ascii="Times New Roman Italic" w:hAnsi="Times New Roman Italic"/>
          <w:i/>
          <w:spacing w:val="-6"/>
        </w:rPr>
        <w:t>y 29 th</w:t>
      </w:r>
      <w:r w:rsidRPr="00F1696B">
        <w:rPr>
          <w:rFonts w:ascii="Times New Roman Italic" w:hAnsi="Times New Roman Italic" w:hint="eastAsia"/>
          <w:i/>
          <w:spacing w:val="-6"/>
        </w:rPr>
        <w:t>á</w:t>
      </w:r>
      <w:r w:rsidRPr="00F1696B">
        <w:rPr>
          <w:rFonts w:ascii="Times New Roman Italic" w:hAnsi="Times New Roman Italic"/>
          <w:i/>
          <w:spacing w:val="-6"/>
        </w:rPr>
        <w:t>ng 7 n</w:t>
      </w:r>
      <w:r w:rsidRPr="00F1696B">
        <w:rPr>
          <w:rFonts w:ascii="Times New Roman Italic" w:hAnsi="Times New Roman Italic" w:hint="eastAsia"/>
          <w:i/>
          <w:spacing w:val="-6"/>
        </w:rPr>
        <w:t>ă</w:t>
      </w:r>
      <w:r w:rsidRPr="00F1696B">
        <w:rPr>
          <w:rFonts w:ascii="Times New Roman Italic" w:hAnsi="Times New Roman Italic"/>
          <w:i/>
          <w:spacing w:val="-6"/>
        </w:rPr>
        <w:t>m 2020 của Bộ Ch</w:t>
      </w:r>
      <w:r w:rsidRPr="00F1696B">
        <w:rPr>
          <w:rFonts w:ascii="Times New Roman Italic" w:hAnsi="Times New Roman Italic" w:hint="eastAsia"/>
          <w:i/>
          <w:spacing w:val="-6"/>
        </w:rPr>
        <w:t>í</w:t>
      </w:r>
      <w:r w:rsidRPr="00F1696B">
        <w:rPr>
          <w:rFonts w:ascii="Times New Roman Italic" w:hAnsi="Times New Roman Italic"/>
          <w:i/>
          <w:spacing w:val="-6"/>
        </w:rPr>
        <w:t>nh trị về tổng kết việc thực hiện Nghị quyết số 48-NQ/TW ng</w:t>
      </w:r>
      <w:r w:rsidRPr="00F1696B">
        <w:rPr>
          <w:rFonts w:ascii="Times New Roman Italic" w:hAnsi="Times New Roman Italic" w:hint="eastAsia"/>
          <w:i/>
          <w:spacing w:val="-6"/>
        </w:rPr>
        <w:t>à</w:t>
      </w:r>
      <w:r w:rsidRPr="00F1696B">
        <w:rPr>
          <w:rFonts w:ascii="Times New Roman Italic" w:hAnsi="Times New Roman Italic"/>
          <w:i/>
          <w:spacing w:val="-6"/>
        </w:rPr>
        <w:t>y 24 th</w:t>
      </w:r>
      <w:r w:rsidRPr="00F1696B">
        <w:rPr>
          <w:rFonts w:ascii="Times New Roman Italic" w:hAnsi="Times New Roman Italic" w:hint="eastAsia"/>
          <w:i/>
          <w:spacing w:val="-6"/>
        </w:rPr>
        <w:t>á</w:t>
      </w:r>
      <w:r w:rsidRPr="00F1696B">
        <w:rPr>
          <w:rFonts w:ascii="Times New Roman Italic" w:hAnsi="Times New Roman Italic"/>
          <w:i/>
          <w:spacing w:val="-6"/>
        </w:rPr>
        <w:t>ng 5 n</w:t>
      </w:r>
      <w:r w:rsidRPr="00F1696B">
        <w:rPr>
          <w:rFonts w:ascii="Times New Roman Italic" w:hAnsi="Times New Roman Italic" w:hint="eastAsia"/>
          <w:i/>
          <w:spacing w:val="-6"/>
        </w:rPr>
        <w:t>ă</w:t>
      </w:r>
      <w:r w:rsidRPr="00F1696B">
        <w:rPr>
          <w:rFonts w:ascii="Times New Roman Italic" w:hAnsi="Times New Roman Italic"/>
          <w:i/>
          <w:spacing w:val="-6"/>
        </w:rPr>
        <w:t>m 2005 của Bộ Ch</w:t>
      </w:r>
      <w:r w:rsidRPr="00F1696B">
        <w:rPr>
          <w:rFonts w:ascii="Times New Roman Italic" w:hAnsi="Times New Roman Italic" w:hint="eastAsia"/>
          <w:i/>
          <w:spacing w:val="-6"/>
        </w:rPr>
        <w:t>í</w:t>
      </w:r>
      <w:r w:rsidRPr="00F1696B">
        <w:rPr>
          <w:rFonts w:ascii="Times New Roman Italic" w:hAnsi="Times New Roman Italic"/>
          <w:i/>
          <w:spacing w:val="-6"/>
        </w:rPr>
        <w:t>nh trị kh</w:t>
      </w:r>
      <w:r w:rsidRPr="00F1696B">
        <w:rPr>
          <w:rFonts w:ascii="Times New Roman Italic" w:hAnsi="Times New Roman Italic" w:hint="eastAsia"/>
          <w:i/>
          <w:spacing w:val="-6"/>
        </w:rPr>
        <w:t>ó</w:t>
      </w:r>
      <w:r w:rsidRPr="00F1696B">
        <w:rPr>
          <w:rFonts w:ascii="Times New Roman Italic" w:hAnsi="Times New Roman Italic"/>
          <w:i/>
          <w:spacing w:val="-6"/>
        </w:rPr>
        <w:t>a IX về Chiến l</w:t>
      </w:r>
      <w:r w:rsidRPr="00F1696B">
        <w:rPr>
          <w:rFonts w:ascii="Times New Roman Italic" w:hAnsi="Times New Roman Italic" w:hint="eastAsia"/>
          <w:i/>
          <w:spacing w:val="-6"/>
        </w:rPr>
        <w:t>ư</w:t>
      </w:r>
      <w:r w:rsidRPr="00F1696B">
        <w:rPr>
          <w:rFonts w:ascii="Times New Roman Italic" w:hAnsi="Times New Roman Italic"/>
          <w:i/>
          <w:spacing w:val="-6"/>
        </w:rPr>
        <w:t>ợc x</w:t>
      </w:r>
      <w:r w:rsidRPr="00F1696B">
        <w:rPr>
          <w:rFonts w:ascii="Times New Roman Italic" w:hAnsi="Times New Roman Italic" w:hint="eastAsia"/>
          <w:i/>
          <w:spacing w:val="-6"/>
        </w:rPr>
        <w:t>â</w:t>
      </w:r>
      <w:r w:rsidRPr="00F1696B">
        <w:rPr>
          <w:rFonts w:ascii="Times New Roman Italic" w:hAnsi="Times New Roman Italic"/>
          <w:i/>
          <w:spacing w:val="-6"/>
        </w:rPr>
        <w:t>y dựng v</w:t>
      </w:r>
      <w:r w:rsidRPr="00F1696B">
        <w:rPr>
          <w:rFonts w:ascii="Times New Roman Italic" w:hAnsi="Times New Roman Italic" w:hint="eastAsia"/>
          <w:i/>
          <w:spacing w:val="-6"/>
        </w:rPr>
        <w:t>à</w:t>
      </w:r>
      <w:r w:rsidRPr="00F1696B">
        <w:rPr>
          <w:rFonts w:ascii="Times New Roman Italic" w:hAnsi="Times New Roman Italic"/>
          <w:i/>
          <w:spacing w:val="-6"/>
        </w:rPr>
        <w:t xml:space="preserve"> ho</w:t>
      </w:r>
      <w:r w:rsidRPr="00F1696B">
        <w:rPr>
          <w:rFonts w:ascii="Times New Roman Italic" w:hAnsi="Times New Roman Italic" w:hint="eastAsia"/>
          <w:i/>
          <w:spacing w:val="-6"/>
        </w:rPr>
        <w:t>à</w:t>
      </w:r>
      <w:r w:rsidRPr="00F1696B">
        <w:rPr>
          <w:rFonts w:ascii="Times New Roman Italic" w:hAnsi="Times New Roman Italic"/>
          <w:i/>
          <w:spacing w:val="-6"/>
        </w:rPr>
        <w:t>n thiện hệ thống ph</w:t>
      </w:r>
      <w:r w:rsidRPr="00F1696B">
        <w:rPr>
          <w:rFonts w:ascii="Times New Roman Italic" w:hAnsi="Times New Roman Italic" w:hint="eastAsia"/>
          <w:i/>
          <w:spacing w:val="-6"/>
        </w:rPr>
        <w:t>á</w:t>
      </w:r>
      <w:r w:rsidRPr="00F1696B">
        <w:rPr>
          <w:rFonts w:ascii="Times New Roman Italic" w:hAnsi="Times New Roman Italic"/>
          <w:i/>
          <w:spacing w:val="-6"/>
        </w:rPr>
        <w:t xml:space="preserve">p luật Việt Nam </w:t>
      </w:r>
      <w:r w:rsidRPr="00F1696B">
        <w:rPr>
          <w:rFonts w:ascii="Times New Roman Italic" w:hAnsi="Times New Roman Italic" w:hint="eastAsia"/>
          <w:i/>
          <w:spacing w:val="-6"/>
        </w:rPr>
        <w:t>đ</w:t>
      </w:r>
      <w:r w:rsidRPr="00F1696B">
        <w:rPr>
          <w:rFonts w:ascii="Times New Roman Italic" w:hAnsi="Times New Roman Italic"/>
          <w:i/>
          <w:spacing w:val="-6"/>
        </w:rPr>
        <w:t>ến n</w:t>
      </w:r>
      <w:r w:rsidRPr="00F1696B">
        <w:rPr>
          <w:rFonts w:ascii="Times New Roman Italic" w:hAnsi="Times New Roman Italic" w:hint="eastAsia"/>
          <w:i/>
          <w:spacing w:val="-6"/>
        </w:rPr>
        <w:t>ă</w:t>
      </w:r>
      <w:r w:rsidRPr="00F1696B">
        <w:rPr>
          <w:rFonts w:ascii="Times New Roman Italic" w:hAnsi="Times New Roman Italic"/>
          <w:i/>
          <w:spacing w:val="-6"/>
        </w:rPr>
        <w:t xml:space="preserve">m 2010, </w:t>
      </w:r>
      <w:r w:rsidRPr="00F1696B">
        <w:rPr>
          <w:rFonts w:ascii="Times New Roman Italic" w:hAnsi="Times New Roman Italic" w:hint="eastAsia"/>
          <w:i/>
          <w:spacing w:val="-6"/>
        </w:rPr>
        <w:t>đ</w:t>
      </w:r>
      <w:r w:rsidRPr="00F1696B">
        <w:rPr>
          <w:rFonts w:ascii="Times New Roman Italic" w:hAnsi="Times New Roman Italic"/>
          <w:i/>
          <w:spacing w:val="-6"/>
        </w:rPr>
        <w:t>ịnh h</w:t>
      </w:r>
      <w:r w:rsidRPr="00F1696B">
        <w:rPr>
          <w:rFonts w:ascii="Times New Roman Italic" w:hAnsi="Times New Roman Italic" w:hint="eastAsia"/>
          <w:i/>
          <w:spacing w:val="-6"/>
        </w:rPr>
        <w:t>ư</w:t>
      </w:r>
      <w:r w:rsidRPr="00F1696B">
        <w:rPr>
          <w:rFonts w:ascii="Times New Roman Italic" w:hAnsi="Times New Roman Italic"/>
          <w:i/>
          <w:spacing w:val="-6"/>
        </w:rPr>
        <w:t xml:space="preserve">ớng </w:t>
      </w:r>
      <w:r w:rsidRPr="00F1696B">
        <w:rPr>
          <w:rFonts w:ascii="Times New Roman Italic" w:hAnsi="Times New Roman Italic" w:hint="eastAsia"/>
          <w:i/>
          <w:spacing w:val="-6"/>
        </w:rPr>
        <w:t>đ</w:t>
      </w:r>
      <w:r w:rsidRPr="00F1696B">
        <w:rPr>
          <w:rFonts w:ascii="Times New Roman Italic" w:hAnsi="Times New Roman Italic"/>
          <w:i/>
          <w:spacing w:val="-6"/>
        </w:rPr>
        <w:t>ến n</w:t>
      </w:r>
      <w:r w:rsidRPr="00F1696B">
        <w:rPr>
          <w:rFonts w:ascii="Times New Roman Italic" w:hAnsi="Times New Roman Italic" w:hint="eastAsia"/>
          <w:i/>
          <w:spacing w:val="-6"/>
        </w:rPr>
        <w:t>ă</w:t>
      </w:r>
      <w:r w:rsidRPr="00F1696B">
        <w:rPr>
          <w:rFonts w:ascii="Times New Roman Italic" w:hAnsi="Times New Roman Italic"/>
          <w:i/>
          <w:spacing w:val="-6"/>
        </w:rPr>
        <w:t>m 2020;</w:t>
      </w:r>
    </w:p>
    <w:p w:rsidR="006A36A0" w:rsidRPr="00247B75" w:rsidRDefault="006A36A0" w:rsidP="006A36A0">
      <w:pPr>
        <w:spacing w:before="120" w:line="360" w:lineRule="exact"/>
        <w:ind w:firstLine="561"/>
        <w:jc w:val="both"/>
        <w:rPr>
          <w:rFonts w:ascii="Times New Roman Italic" w:hAnsi="Times New Roman Italic"/>
          <w:i/>
        </w:rPr>
      </w:pPr>
      <w:r w:rsidRPr="00247B75">
        <w:rPr>
          <w:rFonts w:ascii="Times New Roman Italic" w:hAnsi="Times New Roman Italic"/>
          <w:i/>
        </w:rPr>
        <w:t>Theo đề nghị của Bộ trưởng Bộ Tư pháp,</w:t>
      </w:r>
    </w:p>
    <w:p w:rsidR="006A36A0" w:rsidRPr="002B7B80" w:rsidRDefault="006A36A0" w:rsidP="006A36A0">
      <w:pPr>
        <w:spacing w:before="480" w:after="360" w:line="360" w:lineRule="exact"/>
        <w:jc w:val="center"/>
        <w:rPr>
          <w:b/>
          <w:sz w:val="30"/>
          <w:szCs w:val="30"/>
        </w:rPr>
      </w:pPr>
      <w:r w:rsidRPr="002B7B80">
        <w:rPr>
          <w:b/>
          <w:sz w:val="30"/>
          <w:szCs w:val="30"/>
        </w:rPr>
        <w:t>QUYẾT ĐỊNH:</w:t>
      </w:r>
    </w:p>
    <w:p w:rsidR="006A36A0" w:rsidRPr="00247B75" w:rsidRDefault="006A36A0" w:rsidP="006A36A0">
      <w:pPr>
        <w:spacing w:before="120" w:line="350" w:lineRule="exact"/>
        <w:ind w:firstLine="567"/>
        <w:jc w:val="both"/>
      </w:pPr>
      <w:r w:rsidRPr="00247B75">
        <w:rPr>
          <w:b/>
        </w:rPr>
        <w:t xml:space="preserve">Điều 1. </w:t>
      </w:r>
      <w:r w:rsidRPr="00247B75">
        <w:t xml:space="preserve">Thành lập Tổ công tác của Thủ tướng Chính phủ triển khai </w:t>
      </w:r>
      <w:r>
        <w:t xml:space="preserve">thực hiện </w:t>
      </w:r>
      <w:r w:rsidRPr="00247B75">
        <w:t>Kết luận số 83-KL/TW ngày 29 tháng 7 năm 2020 của Bộ Chính trị về tổng kết việc thực hiện Nghị quyết số 48-NQ/TW ngày 24 tháng 5 năm 2005 của Bộ Chính trị về Chiến lược xây dựng và hoàn thiện hệ thống pháp luật Việt Nam đến năm 2010, định hướng đến năm 2020 (sau đây gọi là Tổ công tác)</w:t>
      </w:r>
      <w:r>
        <w:t>.</w:t>
      </w:r>
    </w:p>
    <w:p w:rsidR="006A36A0" w:rsidRDefault="006A36A0" w:rsidP="006A36A0">
      <w:pPr>
        <w:spacing w:before="120" w:line="350" w:lineRule="exact"/>
        <w:ind w:firstLine="567"/>
        <w:jc w:val="both"/>
      </w:pPr>
      <w:r w:rsidRPr="00247B75">
        <w:t xml:space="preserve">1. </w:t>
      </w:r>
      <w:r>
        <w:t>Thành phần Tổ công tác</w:t>
      </w:r>
    </w:p>
    <w:p w:rsidR="006A36A0" w:rsidRDefault="006A36A0" w:rsidP="006A36A0">
      <w:pPr>
        <w:spacing w:before="120" w:line="350" w:lineRule="exact"/>
        <w:ind w:firstLine="567"/>
        <w:jc w:val="both"/>
      </w:pPr>
      <w:r>
        <w:t xml:space="preserve">a) </w:t>
      </w:r>
      <w:r w:rsidRPr="00247B75">
        <w:t>Tổ trưởng</w:t>
      </w:r>
      <w:r>
        <w:t xml:space="preserve">: </w:t>
      </w:r>
      <w:r w:rsidRPr="00247B75">
        <w:t>Phó Thủ tướng</w:t>
      </w:r>
      <w:r w:rsidR="007E3CB6">
        <w:t xml:space="preserve"> Thường trực</w:t>
      </w:r>
      <w:r w:rsidRPr="00247B75">
        <w:t xml:space="preserve"> Chính phủ</w:t>
      </w:r>
      <w:r>
        <w:t>.</w:t>
      </w:r>
    </w:p>
    <w:p w:rsidR="006A36A0" w:rsidRPr="00247B75" w:rsidRDefault="006A36A0" w:rsidP="006A36A0">
      <w:pPr>
        <w:spacing w:before="120" w:line="350" w:lineRule="exact"/>
        <w:ind w:firstLine="567"/>
        <w:jc w:val="both"/>
      </w:pPr>
      <w:r>
        <w:t>b)</w:t>
      </w:r>
      <w:r w:rsidRPr="00247B75">
        <w:t xml:space="preserve"> </w:t>
      </w:r>
      <w:r w:rsidRPr="009A1FC5">
        <w:t>Phó Tổ trưởng</w:t>
      </w:r>
      <w:r>
        <w:t xml:space="preserve"> thường trực: </w:t>
      </w:r>
      <w:r w:rsidRPr="00247B75">
        <w:t>Bộ trưởng Bộ Tư pháp</w:t>
      </w:r>
      <w:r>
        <w:t>.</w:t>
      </w:r>
    </w:p>
    <w:p w:rsidR="006A36A0" w:rsidRPr="002B7B80" w:rsidRDefault="006A36A0" w:rsidP="006A36A0">
      <w:pPr>
        <w:spacing w:before="120" w:line="350" w:lineRule="exact"/>
        <w:ind w:firstLine="567"/>
        <w:jc w:val="both"/>
        <w:rPr>
          <w:spacing w:val="-2"/>
        </w:rPr>
      </w:pPr>
      <w:r w:rsidRPr="002B7B80">
        <w:rPr>
          <w:spacing w:val="-2"/>
        </w:rPr>
        <w:t xml:space="preserve">c) </w:t>
      </w:r>
      <w:r w:rsidRPr="009A1FC5">
        <w:rPr>
          <w:spacing w:val="-2"/>
        </w:rPr>
        <w:t>Phó Tổ trưởng</w:t>
      </w:r>
      <w:r w:rsidRPr="002B7B80">
        <w:rPr>
          <w:spacing w:val="-2"/>
        </w:rPr>
        <w:t>: Phó Chủ nhiệm Văn phòng Chính phủ</w:t>
      </w:r>
      <w:r>
        <w:rPr>
          <w:spacing w:val="-2"/>
        </w:rPr>
        <w:t xml:space="preserve">, </w:t>
      </w:r>
      <w:r w:rsidRPr="002B7B80">
        <w:rPr>
          <w:spacing w:val="-2"/>
        </w:rPr>
        <w:t>Thứ trưởng Bộ Tư pháp</w:t>
      </w:r>
      <w:r>
        <w:rPr>
          <w:spacing w:val="-2"/>
        </w:rPr>
        <w:t>.</w:t>
      </w:r>
    </w:p>
    <w:p w:rsidR="006A36A0" w:rsidRPr="00E528A4" w:rsidRDefault="006A36A0" w:rsidP="006A36A0">
      <w:pPr>
        <w:spacing w:before="120" w:line="350" w:lineRule="exact"/>
        <w:ind w:firstLine="567"/>
        <w:jc w:val="both"/>
      </w:pPr>
      <w:r>
        <w:lastRenderedPageBreak/>
        <w:t>d) Thành viên gồm đại diện lãnh đạo các bộ, cơ quan ngang bộ, một số cơ quan thuộc Chính phủ (</w:t>
      </w:r>
      <w:r w:rsidRPr="00247B75">
        <w:t>Viện Hàn lâm Khoa học xã hội Việt Nam</w:t>
      </w:r>
      <w:r>
        <w:t xml:space="preserve">, </w:t>
      </w:r>
      <w:r w:rsidRPr="00247B75">
        <w:t>Bảo hiểm xã hội Việt Nam</w:t>
      </w:r>
      <w:r>
        <w:t xml:space="preserve">, </w:t>
      </w:r>
      <w:r w:rsidRPr="00247B75">
        <w:t>Ủy ban Quản lý vốn nhà nước tại doanh nghiệp</w:t>
      </w:r>
      <w:r>
        <w:t xml:space="preserve">) và một số chuyên gia, nhà khoa học có </w:t>
      </w:r>
      <w:r w:rsidRPr="00E528A4">
        <w:t xml:space="preserve">kinh nghiệm trong công tác hoạch định chiến lược, xây dựng và thi hành pháp luật. Danh sách Tổ công tác kèm theo Quyết định này. </w:t>
      </w:r>
    </w:p>
    <w:p w:rsidR="006A36A0" w:rsidRPr="00E528A4" w:rsidRDefault="006A36A0" w:rsidP="006A36A0">
      <w:pPr>
        <w:spacing w:before="120" w:line="350" w:lineRule="exact"/>
        <w:ind w:firstLine="567"/>
        <w:jc w:val="both"/>
      </w:pPr>
      <w:r w:rsidRPr="00E528A4">
        <w:t xml:space="preserve">2. Bộ Tư pháp là cơ quan thường trực của Tổ công tác. </w:t>
      </w:r>
    </w:p>
    <w:p w:rsidR="006A36A0" w:rsidRPr="00247B75" w:rsidRDefault="006A36A0" w:rsidP="006A36A0">
      <w:pPr>
        <w:spacing w:before="120" w:line="350" w:lineRule="exact"/>
        <w:ind w:firstLine="567"/>
        <w:jc w:val="both"/>
      </w:pPr>
      <w:r w:rsidRPr="00E528A4">
        <w:t>3. Trường hợp có sự thay đổi đại diện lãnh đạo tham gia Tổ công tác, các bộ, cơ quan liên quan báo cáo Tổ trưởng Tổ công tác bằng văn bản, đồng thời gửi Bộ Tư pháp để tổng hợp điều chỉnh, bổ sung thành viên Tổ công tác.</w:t>
      </w:r>
    </w:p>
    <w:p w:rsidR="006A36A0" w:rsidRPr="00247B75" w:rsidRDefault="006A36A0" w:rsidP="006A36A0">
      <w:pPr>
        <w:spacing w:before="120" w:line="350" w:lineRule="exact"/>
        <w:ind w:firstLine="567"/>
        <w:jc w:val="both"/>
      </w:pPr>
      <w:r w:rsidRPr="00247B75">
        <w:rPr>
          <w:b/>
        </w:rPr>
        <w:t xml:space="preserve">Điều 2. </w:t>
      </w:r>
      <w:r>
        <w:rPr>
          <w:b/>
        </w:rPr>
        <w:t>Chức năng, n</w:t>
      </w:r>
      <w:r w:rsidRPr="00247B75">
        <w:rPr>
          <w:b/>
        </w:rPr>
        <w:t>hiệm vụ</w:t>
      </w:r>
      <w:r>
        <w:rPr>
          <w:b/>
        </w:rPr>
        <w:t>, quyền hạn</w:t>
      </w:r>
      <w:r w:rsidRPr="00247B75">
        <w:rPr>
          <w:b/>
        </w:rPr>
        <w:t xml:space="preserve"> của Tổ công tác</w:t>
      </w:r>
    </w:p>
    <w:p w:rsidR="006A36A0" w:rsidRDefault="006A36A0" w:rsidP="006A36A0">
      <w:pPr>
        <w:spacing w:before="120" w:line="350" w:lineRule="exact"/>
        <w:ind w:firstLine="567"/>
        <w:jc w:val="both"/>
      </w:pPr>
      <w:r w:rsidRPr="00247B75">
        <w:t xml:space="preserve">1. </w:t>
      </w:r>
      <w:r>
        <w:t>Chức năng:</w:t>
      </w:r>
    </w:p>
    <w:p w:rsidR="006A36A0" w:rsidRDefault="006A36A0" w:rsidP="006A36A0">
      <w:pPr>
        <w:spacing w:before="120" w:line="350" w:lineRule="exact"/>
        <w:ind w:firstLine="567"/>
        <w:jc w:val="both"/>
      </w:pPr>
      <w:r>
        <w:t>Tổ công tác hoạt động dưới sự chỉ đạo trực tiếp của Thủ tướng Chính phủ, có chức năng t</w:t>
      </w:r>
      <w:r w:rsidRPr="00247B75">
        <w:t>ham mưu</w:t>
      </w:r>
      <w:r>
        <w:t>,</w:t>
      </w:r>
      <w:r w:rsidRPr="00247B75">
        <w:t xml:space="preserve"> giúp Chính phủ, Thủ tướng Chính phủ chỉ đạo, </w:t>
      </w:r>
      <w:r w:rsidRPr="00961A2F">
        <w:t>đ</w:t>
      </w:r>
      <w:r>
        <w:t>i</w:t>
      </w:r>
      <w:r w:rsidRPr="00961A2F">
        <w:t>ề</w:t>
      </w:r>
      <w:r>
        <w:t>u h</w:t>
      </w:r>
      <w:r w:rsidRPr="00961A2F">
        <w:t>ành</w:t>
      </w:r>
      <w:r>
        <w:t xml:space="preserve"> c</w:t>
      </w:r>
      <w:r w:rsidRPr="00961A2F">
        <w:t>ô</w:t>
      </w:r>
      <w:r>
        <w:t>ng t</w:t>
      </w:r>
      <w:r w:rsidRPr="00961A2F">
        <w:t>ác</w:t>
      </w:r>
      <w:r>
        <w:t xml:space="preserve"> tri</w:t>
      </w:r>
      <w:r w:rsidRPr="00961A2F">
        <w:t>ể</w:t>
      </w:r>
      <w:r>
        <w:t>n khai thực hiện các nhi</w:t>
      </w:r>
      <w:r w:rsidRPr="00961A2F">
        <w:t>ệm</w:t>
      </w:r>
      <w:r>
        <w:t xml:space="preserve"> v</w:t>
      </w:r>
      <w:r w:rsidRPr="00961A2F">
        <w:t>ụ</w:t>
      </w:r>
      <w:r>
        <w:t xml:space="preserve"> theo </w:t>
      </w:r>
      <w:r w:rsidRPr="002B7B80">
        <w:t>Quyết định số 04/QĐ-TTg ngày 07</w:t>
      </w:r>
      <w:r>
        <w:t xml:space="preserve"> tháng </w:t>
      </w:r>
      <w:r w:rsidRPr="002B7B80">
        <w:t>01</w:t>
      </w:r>
      <w:r>
        <w:t xml:space="preserve"> năm </w:t>
      </w:r>
      <w:r w:rsidRPr="002B7B80">
        <w:t xml:space="preserve">2021 của Thủ tướng Chính phủ ban hành </w:t>
      </w:r>
      <w:r>
        <w:t>K</w:t>
      </w:r>
      <w:r w:rsidRPr="00961A2F">
        <w:t>ế</w:t>
      </w:r>
      <w:r>
        <w:t xml:space="preserve"> ho</w:t>
      </w:r>
      <w:r w:rsidRPr="00961A2F">
        <w:t>ạch</w:t>
      </w:r>
      <w:r>
        <w:t xml:space="preserve"> tri</w:t>
      </w:r>
      <w:r w:rsidRPr="00961A2F">
        <w:t>ể</w:t>
      </w:r>
      <w:r>
        <w:t>n khai K</w:t>
      </w:r>
      <w:r w:rsidRPr="00961A2F">
        <w:t>ết</w:t>
      </w:r>
      <w:r>
        <w:t xml:space="preserve"> lu</w:t>
      </w:r>
      <w:r w:rsidRPr="00961A2F">
        <w:t>ận</w:t>
      </w:r>
      <w:r>
        <w:t xml:space="preserve"> s</w:t>
      </w:r>
      <w:r w:rsidRPr="00961A2F">
        <w:t>ố</w:t>
      </w:r>
      <w:r>
        <w:t xml:space="preserve"> 83-KL/T</w:t>
      </w:r>
      <w:r w:rsidRPr="00961A2F">
        <w:t>W</w:t>
      </w:r>
      <w:r>
        <w:t xml:space="preserve"> trong ph</w:t>
      </w:r>
      <w:r w:rsidRPr="00805AC1">
        <w:t>ạm</w:t>
      </w:r>
      <w:r>
        <w:t xml:space="preserve"> vi nhi</w:t>
      </w:r>
      <w:r w:rsidRPr="00805AC1">
        <w:t>ệm</w:t>
      </w:r>
      <w:r>
        <w:t xml:space="preserve"> v</w:t>
      </w:r>
      <w:r w:rsidRPr="00805AC1">
        <w:t>ụ</w:t>
      </w:r>
      <w:r>
        <w:t xml:space="preserve"> </w:t>
      </w:r>
      <w:r w:rsidRPr="00805AC1">
        <w:t>được</w:t>
      </w:r>
      <w:r>
        <w:t xml:space="preserve"> giao t</w:t>
      </w:r>
      <w:r w:rsidRPr="00805AC1">
        <w:t>ại</w:t>
      </w:r>
      <w:r>
        <w:t xml:space="preserve"> Quy</w:t>
      </w:r>
      <w:r w:rsidRPr="00805AC1">
        <w:t>ết</w:t>
      </w:r>
      <w:r>
        <w:t xml:space="preserve"> </w:t>
      </w:r>
      <w:r w:rsidRPr="00805AC1">
        <w:t>định</w:t>
      </w:r>
      <w:r>
        <w:t xml:space="preserve"> n</w:t>
      </w:r>
      <w:r w:rsidRPr="00805AC1">
        <w:t>à</w:t>
      </w:r>
      <w:r>
        <w:t>y v</w:t>
      </w:r>
      <w:r w:rsidRPr="00805AC1">
        <w:t>à</w:t>
      </w:r>
      <w:r>
        <w:t xml:space="preserve"> nhi</w:t>
      </w:r>
      <w:r w:rsidRPr="00805AC1">
        <w:t>ệm</w:t>
      </w:r>
      <w:r>
        <w:t xml:space="preserve"> v</w:t>
      </w:r>
      <w:r w:rsidRPr="00805AC1">
        <w:t>ụ</w:t>
      </w:r>
      <w:r>
        <w:t xml:space="preserve"> kh</w:t>
      </w:r>
      <w:r w:rsidRPr="00805AC1">
        <w:t>ác</w:t>
      </w:r>
      <w:r>
        <w:t xml:space="preserve"> theo ch</w:t>
      </w:r>
      <w:r w:rsidRPr="00805AC1">
        <w:t>ỉ</w:t>
      </w:r>
      <w:r>
        <w:t xml:space="preserve"> </w:t>
      </w:r>
      <w:r w:rsidRPr="00805AC1">
        <w:t>đạo</w:t>
      </w:r>
      <w:r>
        <w:t xml:space="preserve"> c</w:t>
      </w:r>
      <w:r w:rsidRPr="00805AC1">
        <w:t>ủa</w:t>
      </w:r>
      <w:r>
        <w:t xml:space="preserve"> Ch</w:t>
      </w:r>
      <w:r w:rsidRPr="00805AC1">
        <w:t>ín</w:t>
      </w:r>
      <w:r>
        <w:t>h ph</w:t>
      </w:r>
      <w:r w:rsidRPr="00805AC1">
        <w:t>ủ</w:t>
      </w:r>
      <w:r>
        <w:t>, Th</w:t>
      </w:r>
      <w:r w:rsidRPr="00805AC1">
        <w:t>ủ</w:t>
      </w:r>
      <w:r>
        <w:t xml:space="preserve"> t</w:t>
      </w:r>
      <w:r w:rsidRPr="00805AC1">
        <w:t>ướng</w:t>
      </w:r>
      <w:r>
        <w:t xml:space="preserve"> Ch</w:t>
      </w:r>
      <w:r w:rsidRPr="00805AC1">
        <w:t>ín</w:t>
      </w:r>
      <w:r>
        <w:t>h ph</w:t>
      </w:r>
      <w:r w:rsidRPr="00805AC1">
        <w:t>ủ</w:t>
      </w:r>
      <w:r>
        <w:t xml:space="preserve">. </w:t>
      </w:r>
    </w:p>
    <w:p w:rsidR="006A36A0" w:rsidRDefault="006A36A0" w:rsidP="006A36A0">
      <w:pPr>
        <w:spacing w:before="120" w:line="350" w:lineRule="exact"/>
        <w:ind w:firstLine="567"/>
        <w:jc w:val="both"/>
      </w:pPr>
      <w:r>
        <w:t>2. Nhi</w:t>
      </w:r>
      <w:r w:rsidRPr="00805AC1">
        <w:t>ệm</w:t>
      </w:r>
      <w:r>
        <w:t xml:space="preserve"> v</w:t>
      </w:r>
      <w:r w:rsidRPr="00805AC1">
        <w:t>ụ</w:t>
      </w:r>
      <w:r>
        <w:t>:</w:t>
      </w:r>
    </w:p>
    <w:p w:rsidR="006A36A0" w:rsidRDefault="006A36A0" w:rsidP="006A36A0">
      <w:pPr>
        <w:spacing w:before="120" w:line="350" w:lineRule="exact"/>
        <w:ind w:firstLine="567"/>
        <w:jc w:val="both"/>
      </w:pPr>
      <w:r>
        <w:t>a) Tổ chức c</w:t>
      </w:r>
      <w:r w:rsidRPr="00247B75">
        <w:t xml:space="preserve">ông tác rà soát kết quả </w:t>
      </w:r>
      <w:r>
        <w:t>th</w:t>
      </w:r>
      <w:r w:rsidRPr="00961A2F">
        <w:t>ực</w:t>
      </w:r>
      <w:r>
        <w:t xml:space="preserve"> hi</w:t>
      </w:r>
      <w:r w:rsidRPr="00961A2F">
        <w:t>ện</w:t>
      </w:r>
      <w:r>
        <w:t xml:space="preserve"> c</w:t>
      </w:r>
      <w:r w:rsidRPr="00961A2F">
        <w:t>á</w:t>
      </w:r>
      <w:r>
        <w:t>c ngh</w:t>
      </w:r>
      <w:r w:rsidRPr="00961A2F">
        <w:t>ị</w:t>
      </w:r>
      <w:r>
        <w:t xml:space="preserve"> quy</w:t>
      </w:r>
      <w:r w:rsidRPr="00961A2F">
        <w:t>ết</w:t>
      </w:r>
      <w:r>
        <w:t>, k</w:t>
      </w:r>
      <w:r w:rsidRPr="00961A2F">
        <w:t>ết</w:t>
      </w:r>
      <w:r>
        <w:t xml:space="preserve"> lu</w:t>
      </w:r>
      <w:r w:rsidRPr="00961A2F">
        <w:t>ận</w:t>
      </w:r>
      <w:r>
        <w:t xml:space="preserve"> c</w:t>
      </w:r>
      <w:r w:rsidRPr="00961A2F">
        <w:t>ủa</w:t>
      </w:r>
      <w:r>
        <w:t xml:space="preserve"> B</w:t>
      </w:r>
      <w:r w:rsidRPr="00961A2F">
        <w:t>ộ</w:t>
      </w:r>
      <w:r>
        <w:t xml:space="preserve"> Ch</w:t>
      </w:r>
      <w:r w:rsidRPr="00961A2F">
        <w:t>ín</w:t>
      </w:r>
      <w:r>
        <w:t>h tr</w:t>
      </w:r>
      <w:r w:rsidRPr="00961A2F">
        <w:t>ị</w:t>
      </w:r>
      <w:r>
        <w:t>, K</w:t>
      </w:r>
      <w:r w:rsidRPr="00961A2F">
        <w:t>ế</w:t>
      </w:r>
      <w:r>
        <w:t xml:space="preserve"> ho</w:t>
      </w:r>
      <w:r w:rsidRPr="00961A2F">
        <w:t>ạch</w:t>
      </w:r>
      <w:r>
        <w:t xml:space="preserve"> c</w:t>
      </w:r>
      <w:r w:rsidRPr="00961A2F">
        <w:t>ủa</w:t>
      </w:r>
      <w:r>
        <w:t xml:space="preserve"> Ban c</w:t>
      </w:r>
      <w:r w:rsidRPr="00961A2F">
        <w:t>á</w:t>
      </w:r>
      <w:r>
        <w:t>n s</w:t>
      </w:r>
      <w:r w:rsidRPr="00961A2F">
        <w:t>ự</w:t>
      </w:r>
      <w:r>
        <w:t xml:space="preserve"> </w:t>
      </w:r>
      <w:r w:rsidRPr="00961A2F">
        <w:t>đảng</w:t>
      </w:r>
      <w:r>
        <w:t xml:space="preserve"> Ch</w:t>
      </w:r>
      <w:r w:rsidRPr="00961A2F">
        <w:t>ín</w:t>
      </w:r>
      <w:r>
        <w:t>h ph</w:t>
      </w:r>
      <w:r w:rsidRPr="00961A2F">
        <w:t>ủ</w:t>
      </w:r>
      <w:r>
        <w:t xml:space="preserve"> v</w:t>
      </w:r>
      <w:r w:rsidRPr="00961A2F">
        <w:t>ề</w:t>
      </w:r>
      <w:r>
        <w:t xml:space="preserve"> th</w:t>
      </w:r>
      <w:r w:rsidRPr="00961A2F">
        <w:t>ực</w:t>
      </w:r>
      <w:r>
        <w:t xml:space="preserve"> hi</w:t>
      </w:r>
      <w:r w:rsidRPr="00961A2F">
        <w:t>ện</w:t>
      </w:r>
      <w:r>
        <w:t xml:space="preserve"> </w:t>
      </w:r>
      <w:r w:rsidRPr="00247B75">
        <w:t>Nghị quyết số 48-NQ/TW (giai đoạn 2016-2020)</w:t>
      </w:r>
      <w:r>
        <w:t>.</w:t>
      </w:r>
    </w:p>
    <w:p w:rsidR="006A36A0" w:rsidRPr="00247B75" w:rsidRDefault="006A36A0" w:rsidP="006A36A0">
      <w:pPr>
        <w:spacing w:before="120" w:line="350" w:lineRule="exact"/>
        <w:ind w:firstLine="567"/>
        <w:jc w:val="both"/>
      </w:pPr>
      <w:r>
        <w:t>b)</w:t>
      </w:r>
      <w:r w:rsidRPr="00247B75">
        <w:t xml:space="preserve"> Tổ chức nghiên cứu, đánh giá toàn diện bối cảnh về công tác xây dựng và tổ chức thi hành pháp luật hiện nay</w:t>
      </w:r>
      <w:r>
        <w:t>.</w:t>
      </w:r>
    </w:p>
    <w:p w:rsidR="006A36A0" w:rsidRPr="00247B75" w:rsidRDefault="006A36A0" w:rsidP="006A36A0">
      <w:pPr>
        <w:spacing w:before="120" w:line="350" w:lineRule="exact"/>
        <w:ind w:firstLine="567"/>
        <w:jc w:val="both"/>
      </w:pPr>
      <w:r>
        <w:t>c)</w:t>
      </w:r>
      <w:r w:rsidRPr="00247B75">
        <w:t xml:space="preserve"> </w:t>
      </w:r>
      <w:r>
        <w:t xml:space="preserve">Tổ chức nghiên cứu, xác định nội dung </w:t>
      </w:r>
      <w:r w:rsidRPr="00247B75">
        <w:t xml:space="preserve">định hướng tiếp tục </w:t>
      </w:r>
      <w:r>
        <w:t xml:space="preserve">xây dựng, </w:t>
      </w:r>
      <w:r w:rsidRPr="00247B75">
        <w:t xml:space="preserve">hoàn thiện </w:t>
      </w:r>
      <w:r>
        <w:t>hệ thống</w:t>
      </w:r>
      <w:r w:rsidRPr="00247B75">
        <w:t xml:space="preserve"> pháp luật Việt Nam trong </w:t>
      </w:r>
      <w:r>
        <w:t>giai đoạn</w:t>
      </w:r>
      <w:r w:rsidRPr="00247B75">
        <w:t xml:space="preserve"> tới;</w:t>
      </w:r>
      <w:r>
        <w:t xml:space="preserve"> nâng cao hiệu quả, hiệu lực công tác xây dựng pháp luật và thi hành pháp luật.</w:t>
      </w:r>
    </w:p>
    <w:p w:rsidR="006A36A0" w:rsidRPr="00247B75" w:rsidRDefault="006A36A0" w:rsidP="006A36A0">
      <w:pPr>
        <w:spacing w:before="120" w:line="350" w:lineRule="exact"/>
        <w:ind w:firstLine="567"/>
        <w:jc w:val="both"/>
      </w:pPr>
      <w:r>
        <w:t>d)</w:t>
      </w:r>
      <w:r w:rsidRPr="00247B75">
        <w:t xml:space="preserve"> Nghiên cứu, xây dựng nội dung Chiến lược pháp luật Việt Nam đến năm 2030, tầm nhìn đến năm 2045 để đưa vào Nghị quyết của Ban Chấp hành Trung ương khóa XIII về xây dựng và hoàn thiện Nhà nước pháp quyền </w:t>
      </w:r>
      <w:r>
        <w:t xml:space="preserve">Việt Nam </w:t>
      </w:r>
      <w:r w:rsidRPr="00247B75">
        <w:t>xã hội chủ nghĩa</w:t>
      </w:r>
      <w:r>
        <w:t>.</w:t>
      </w:r>
    </w:p>
    <w:p w:rsidR="006A36A0" w:rsidRPr="00F1696B" w:rsidRDefault="006A36A0" w:rsidP="006A36A0">
      <w:pPr>
        <w:spacing w:before="120" w:line="350" w:lineRule="exact"/>
        <w:ind w:firstLine="567"/>
        <w:jc w:val="both"/>
        <w:rPr>
          <w:spacing w:val="6"/>
        </w:rPr>
      </w:pPr>
      <w:r>
        <w:rPr>
          <w:spacing w:val="6"/>
        </w:rPr>
        <w:t>đ</w:t>
      </w:r>
      <w:r w:rsidRPr="00F1696B">
        <w:rPr>
          <w:spacing w:val="6"/>
        </w:rPr>
        <w:t>) Thực hiện các nhiệm vụ khác theo sự phân công của Chính phủ, Thủ tướng Chính phủ.</w:t>
      </w:r>
    </w:p>
    <w:p w:rsidR="006A36A0" w:rsidRDefault="006A36A0" w:rsidP="006A36A0">
      <w:pPr>
        <w:spacing w:before="120" w:line="350" w:lineRule="exact"/>
        <w:ind w:firstLine="567"/>
        <w:jc w:val="both"/>
      </w:pPr>
      <w:r>
        <w:t>3. Quyền hạn:</w:t>
      </w:r>
    </w:p>
    <w:p w:rsidR="006A36A0" w:rsidRDefault="006A36A0" w:rsidP="006A36A0">
      <w:pPr>
        <w:spacing w:before="120" w:line="350" w:lineRule="exact"/>
        <w:ind w:firstLine="567"/>
        <w:jc w:val="both"/>
      </w:pPr>
      <w:r>
        <w:t>a) Đề xuất, kiến nghị với Chính phủ, Thủ tướng Chính phủ nội dung, hoạt động, giải pháp thực hiện các nhiệm vụ được giao.</w:t>
      </w:r>
    </w:p>
    <w:p w:rsidR="006A36A0" w:rsidRPr="00247B75" w:rsidRDefault="006A36A0" w:rsidP="006A36A0">
      <w:pPr>
        <w:spacing w:before="120" w:line="350" w:lineRule="exact"/>
        <w:ind w:firstLine="567"/>
        <w:jc w:val="both"/>
      </w:pPr>
      <w:r>
        <w:lastRenderedPageBreak/>
        <w:t>b) Yêu cầu các bộ, ngành, cơ quan có liên quan và Ủy ban nhân dân các tỉnh, thành phố trực thuộc Trung ương cung cấp thông tin, phối hợp trong việc thực hiện các nhiệm vụ được giao.</w:t>
      </w:r>
    </w:p>
    <w:p w:rsidR="006A36A0" w:rsidRPr="00247B75" w:rsidRDefault="006A36A0" w:rsidP="006A36A0">
      <w:pPr>
        <w:spacing w:before="120" w:line="350" w:lineRule="exact"/>
        <w:ind w:firstLine="567"/>
        <w:jc w:val="both"/>
      </w:pPr>
      <w:r w:rsidRPr="00247B75">
        <w:rPr>
          <w:b/>
        </w:rPr>
        <w:t>Điều 3. Chế độ làm việc của Tổ công tác</w:t>
      </w:r>
    </w:p>
    <w:p w:rsidR="006A36A0" w:rsidRPr="00247B75" w:rsidRDefault="006A36A0" w:rsidP="006A36A0">
      <w:pPr>
        <w:spacing w:before="120" w:line="350" w:lineRule="exact"/>
        <w:ind w:firstLine="567"/>
        <w:jc w:val="both"/>
      </w:pPr>
      <w:r w:rsidRPr="00247B75">
        <w:t xml:space="preserve">1. Tổ công tác làm việc theo chế độ kiêm nhiệm, chấm dứt hoạt động và tự giải thể sau khi hoàn thành nhiệm vụ. </w:t>
      </w:r>
    </w:p>
    <w:p w:rsidR="006A36A0" w:rsidRPr="00247B75" w:rsidRDefault="006A36A0" w:rsidP="006A36A0">
      <w:pPr>
        <w:spacing w:before="120" w:line="350" w:lineRule="exact"/>
        <w:ind w:firstLine="567"/>
        <w:jc w:val="both"/>
      </w:pPr>
      <w:r w:rsidRPr="00247B75">
        <w:t xml:space="preserve">2. </w:t>
      </w:r>
      <w:r>
        <w:t>Bộ Tư pháp</w:t>
      </w:r>
      <w:r w:rsidRPr="00247B75">
        <w:t xml:space="preserve"> giúp Tổ trưởng</w:t>
      </w:r>
      <w:r>
        <w:t xml:space="preserve"> </w:t>
      </w:r>
      <w:r w:rsidRPr="00247B75">
        <w:t>Tổ công tác điều phối, triển khai hoạt động của Tổ công tác.</w:t>
      </w:r>
    </w:p>
    <w:p w:rsidR="006A36A0" w:rsidRPr="00F1696B" w:rsidRDefault="006A36A0" w:rsidP="006A36A0">
      <w:pPr>
        <w:spacing w:before="120" w:line="350" w:lineRule="exact"/>
        <w:ind w:firstLine="567"/>
        <w:jc w:val="both"/>
        <w:rPr>
          <w:spacing w:val="4"/>
        </w:rPr>
      </w:pPr>
      <w:r w:rsidRPr="00247B75">
        <w:t>3. Tổ trưởng Tổ công tác ký các văn bản chỉ đạo</w:t>
      </w:r>
      <w:r w:rsidRPr="00F1696B">
        <w:rPr>
          <w:spacing w:val="4"/>
        </w:rPr>
        <w:t>, sử dụng con dấu của Thủ tướng Chính phủ; Phó Tổ trưởng thường trực Tổ công tác ký các văn bản chỉ đạo, sử dụng con dấu của Bộ Tư pháp.</w:t>
      </w:r>
    </w:p>
    <w:p w:rsidR="006A36A0" w:rsidRPr="00247B75" w:rsidRDefault="006A36A0" w:rsidP="006A36A0">
      <w:pPr>
        <w:spacing w:before="120" w:line="350" w:lineRule="exact"/>
        <w:ind w:firstLine="567"/>
        <w:jc w:val="both"/>
      </w:pPr>
      <w:r>
        <w:t>4</w:t>
      </w:r>
      <w:r w:rsidRPr="00247B75">
        <w:t xml:space="preserve">. Tổ công tác được mời bộ, cơ quan ngang bộ, cơ quan thuộc Chính phủ và Ủy ban nhân dân các tỉnh, thành phố trực thuộc Trung ương, các tổ chức, cá nhân, các chuyên gia trong và ngoài nước để tham vấn khi cần thiết. </w:t>
      </w:r>
    </w:p>
    <w:p w:rsidR="006A36A0" w:rsidRPr="00247B75" w:rsidRDefault="006A36A0" w:rsidP="006A36A0">
      <w:pPr>
        <w:spacing w:before="120" w:line="350" w:lineRule="exact"/>
        <w:ind w:firstLine="567"/>
        <w:jc w:val="both"/>
        <w:rPr>
          <w:b/>
        </w:rPr>
      </w:pPr>
      <w:r w:rsidRPr="00247B75">
        <w:rPr>
          <w:b/>
        </w:rPr>
        <w:t xml:space="preserve">Điều 4. </w:t>
      </w:r>
      <w:bookmarkStart w:id="0" w:name="dieu_4"/>
      <w:r w:rsidRPr="00247B75">
        <w:rPr>
          <w:b/>
        </w:rPr>
        <w:t>Trách nhiệm của thành viên Tổ công tác</w:t>
      </w:r>
      <w:bookmarkEnd w:id="0"/>
    </w:p>
    <w:p w:rsidR="006A36A0" w:rsidRPr="00247B75" w:rsidRDefault="006A36A0" w:rsidP="006A36A0">
      <w:pPr>
        <w:spacing w:before="120" w:line="350" w:lineRule="exact"/>
        <w:ind w:firstLine="567"/>
        <w:jc w:val="both"/>
      </w:pPr>
      <w:r w:rsidRPr="00247B75">
        <w:t>1. Tổ trưởng Tổ công tác:</w:t>
      </w:r>
    </w:p>
    <w:p w:rsidR="006A36A0" w:rsidRPr="00247B75" w:rsidRDefault="006A36A0" w:rsidP="006A36A0">
      <w:pPr>
        <w:spacing w:before="120" w:line="350" w:lineRule="exact"/>
        <w:ind w:firstLine="567"/>
        <w:jc w:val="both"/>
      </w:pPr>
      <w:r w:rsidRPr="00247B75">
        <w:t>a) Chịu trách nhiệm trước Chính phủ, Thủ tướng Chính phủ về hoạt động của Tổ công tác</w:t>
      </w:r>
      <w:r>
        <w:t>.</w:t>
      </w:r>
    </w:p>
    <w:p w:rsidR="006A36A0" w:rsidRPr="0096270B" w:rsidRDefault="006A36A0" w:rsidP="006A36A0">
      <w:pPr>
        <w:spacing w:before="120" w:line="350" w:lineRule="exact"/>
        <w:ind w:firstLine="567"/>
        <w:jc w:val="both"/>
        <w:rPr>
          <w:spacing w:val="-2"/>
        </w:rPr>
      </w:pPr>
      <w:r w:rsidRPr="0096270B">
        <w:rPr>
          <w:spacing w:val="-2"/>
        </w:rPr>
        <w:t>b) Chỉ đạo, điều hành và tổ chức  thực hiện nhiệm vụ của Tổ công tác; phân công nhiệm vụ cho Phó Tổ trưởng thường trực, Phó Tổ trưởng và các thành viên Tổ công tác; đôn đốc, kiểm tra việc thực hiện các nhiệm vụ được giao.</w:t>
      </w:r>
    </w:p>
    <w:p w:rsidR="006A36A0" w:rsidRPr="00247B75" w:rsidRDefault="006A36A0" w:rsidP="006A36A0">
      <w:pPr>
        <w:spacing w:before="120" w:line="350" w:lineRule="exact"/>
        <w:ind w:firstLine="567"/>
        <w:jc w:val="both"/>
      </w:pPr>
      <w:r>
        <w:t>c</w:t>
      </w:r>
      <w:r w:rsidRPr="00247B75">
        <w:t>) Triệu tập và chủ trì các cuộc họp của Tổ công tác</w:t>
      </w:r>
      <w:r>
        <w:t>;</w:t>
      </w:r>
      <w:r w:rsidRPr="00247B75">
        <w:t xml:space="preserve"> chỉ đạo chuẩn bị nội </w:t>
      </w:r>
      <w:r w:rsidRPr="002B7B80">
        <w:rPr>
          <w:spacing w:val="-2"/>
        </w:rPr>
        <w:t>dung, các vấn đề đưa ra thảo luận ở Tổ công tác, ký các văn bản của Tổ công</w:t>
      </w:r>
      <w:r w:rsidRPr="00247B75">
        <w:t xml:space="preserve"> tác</w:t>
      </w:r>
      <w:r>
        <w:t>.</w:t>
      </w:r>
    </w:p>
    <w:p w:rsidR="006A36A0" w:rsidRPr="00247B75" w:rsidRDefault="006A36A0" w:rsidP="006A36A0">
      <w:pPr>
        <w:spacing w:before="120" w:line="350" w:lineRule="exact"/>
        <w:ind w:firstLine="567"/>
        <w:jc w:val="both"/>
      </w:pPr>
      <w:r>
        <w:t>d</w:t>
      </w:r>
      <w:r w:rsidRPr="00247B75">
        <w:t>) Xử lý các đề xuất, kiến nghị của các thành viên Tổ công tác</w:t>
      </w:r>
      <w:r>
        <w:t>.</w:t>
      </w:r>
    </w:p>
    <w:p w:rsidR="006A36A0" w:rsidRDefault="006A36A0" w:rsidP="006A36A0">
      <w:pPr>
        <w:spacing w:before="120" w:line="350" w:lineRule="exact"/>
        <w:ind w:firstLine="567"/>
        <w:jc w:val="both"/>
      </w:pPr>
      <w:r>
        <w:t>đ</w:t>
      </w:r>
      <w:r w:rsidRPr="00247B75">
        <w:t>) Báo cáo Chính phủ, Thủ tướng Chính phủ về thực hiện nhiệm vụ của Tổ công tác; thay mặt Tổ công tác phát biểu ý kiến của Tổ công tác khi được Chính phủ, Thủ tướng Chính phủ yêu cầu.</w:t>
      </w:r>
    </w:p>
    <w:p w:rsidR="006A36A0" w:rsidRDefault="006A36A0" w:rsidP="006A36A0">
      <w:pPr>
        <w:spacing w:before="120" w:line="350" w:lineRule="exact"/>
        <w:ind w:firstLine="567"/>
        <w:jc w:val="both"/>
      </w:pPr>
      <w:r>
        <w:t xml:space="preserve">2. </w:t>
      </w:r>
      <w:r w:rsidRPr="009A1FC5">
        <w:t>Phó Tổ trưởng</w:t>
      </w:r>
      <w:r>
        <w:t xml:space="preserve"> th</w:t>
      </w:r>
      <w:r w:rsidRPr="00C2030C">
        <w:t>ườn</w:t>
      </w:r>
      <w:r>
        <w:t>g tr</w:t>
      </w:r>
      <w:r w:rsidRPr="00C2030C">
        <w:t>ực</w:t>
      </w:r>
      <w:r>
        <w:t xml:space="preserve"> T</w:t>
      </w:r>
      <w:r w:rsidRPr="00C2030C">
        <w:t>ổ</w:t>
      </w:r>
      <w:r>
        <w:t xml:space="preserve"> c</w:t>
      </w:r>
      <w:r w:rsidRPr="00C2030C">
        <w:t>ô</w:t>
      </w:r>
      <w:r>
        <w:t>ng t</w:t>
      </w:r>
      <w:r w:rsidRPr="00C2030C">
        <w:t>ác</w:t>
      </w:r>
      <w:r>
        <w:t>:</w:t>
      </w:r>
    </w:p>
    <w:p w:rsidR="006A36A0" w:rsidRDefault="006A36A0" w:rsidP="006A36A0">
      <w:pPr>
        <w:spacing w:before="120" w:line="350" w:lineRule="exact"/>
        <w:ind w:firstLine="567"/>
        <w:jc w:val="both"/>
      </w:pPr>
      <w:r w:rsidRPr="00C2030C">
        <w:t>a) Thực hiện và chịu trách nhiệm về các nhiệm vụ do Tổ trưởng Tổ công tác phân công</w:t>
      </w:r>
      <w:r>
        <w:t>.</w:t>
      </w:r>
    </w:p>
    <w:p w:rsidR="006A36A0" w:rsidRDefault="006A36A0" w:rsidP="006A36A0">
      <w:pPr>
        <w:spacing w:before="120" w:line="350" w:lineRule="exact"/>
        <w:ind w:firstLine="567"/>
        <w:jc w:val="both"/>
      </w:pPr>
      <w:r>
        <w:t xml:space="preserve">b) </w:t>
      </w:r>
      <w:r w:rsidRPr="00BD4380">
        <w:t>Chỉ đạo, điều hành các hoạt động của Tổ công tác theo phân công của Tổ trưởng Tổ công tác hoặc khi được Tổ trưởng Tổ công tác ủy quyền</w:t>
      </w:r>
      <w:r w:rsidRPr="00D97198">
        <w:t>; bổ sung hoặc thay đổi thành viên Tổ công tác sau khi báo cáo Tổ trưởng Tổ công tác (khi cần thiết).</w:t>
      </w:r>
    </w:p>
    <w:p w:rsidR="006A36A0" w:rsidRDefault="006A36A0" w:rsidP="006A36A0">
      <w:pPr>
        <w:spacing w:before="120" w:line="350" w:lineRule="exact"/>
        <w:ind w:firstLine="567"/>
        <w:jc w:val="both"/>
      </w:pPr>
      <w:r>
        <w:lastRenderedPageBreak/>
        <w:t xml:space="preserve">c) </w:t>
      </w:r>
      <w:r w:rsidRPr="00BD4380">
        <w:t>Ký thay Tổ trưởng Tổ công tác các văn bản, kết luận do Tổ trưởng Tổ công tác ủy quyền.</w:t>
      </w:r>
    </w:p>
    <w:p w:rsidR="006A36A0" w:rsidRDefault="006A36A0" w:rsidP="006A36A0">
      <w:pPr>
        <w:spacing w:before="120" w:line="350" w:lineRule="exact"/>
        <w:ind w:firstLine="567"/>
        <w:jc w:val="both"/>
      </w:pPr>
      <w:r>
        <w:t>d) T</w:t>
      </w:r>
      <w:r w:rsidRPr="00BD4380">
        <w:t>ổ</w:t>
      </w:r>
      <w:r>
        <w:t xml:space="preserve"> ch</w:t>
      </w:r>
      <w:r w:rsidRPr="00BD4380">
        <w:t>ức</w:t>
      </w:r>
      <w:r>
        <w:t xml:space="preserve"> ho</w:t>
      </w:r>
      <w:r w:rsidRPr="00BD4380">
        <w:t>ạt</w:t>
      </w:r>
      <w:r>
        <w:t xml:space="preserve"> đ</w:t>
      </w:r>
      <w:r w:rsidRPr="00BD4380">
        <w:t>ộn</w:t>
      </w:r>
      <w:r>
        <w:t>g Nh</w:t>
      </w:r>
      <w:r w:rsidRPr="00BD4380">
        <w:t>ó</w:t>
      </w:r>
      <w:r>
        <w:t>m gi</w:t>
      </w:r>
      <w:r w:rsidRPr="00BD4380">
        <w:t>ú</w:t>
      </w:r>
      <w:r>
        <w:t>p vi</w:t>
      </w:r>
      <w:r w:rsidRPr="00BD4380">
        <w:t>ệc</w:t>
      </w:r>
      <w:r>
        <w:t xml:space="preserve"> cho T</w:t>
      </w:r>
      <w:r w:rsidRPr="00BD4380">
        <w:t>ổ</w:t>
      </w:r>
      <w:r>
        <w:t xml:space="preserve"> c</w:t>
      </w:r>
      <w:r w:rsidRPr="00BD4380">
        <w:t>ô</w:t>
      </w:r>
      <w:r>
        <w:t>ng t</w:t>
      </w:r>
      <w:r w:rsidRPr="00BD4380">
        <w:t>ác</w:t>
      </w:r>
      <w:r>
        <w:t>.</w:t>
      </w:r>
    </w:p>
    <w:p w:rsidR="006A36A0" w:rsidRPr="00247B75" w:rsidRDefault="006A36A0" w:rsidP="006A36A0">
      <w:pPr>
        <w:spacing w:before="120" w:line="350" w:lineRule="exact"/>
        <w:ind w:firstLine="567"/>
        <w:jc w:val="both"/>
      </w:pPr>
      <w:r w:rsidRPr="00BD4380">
        <w:t>đ</w:t>
      </w:r>
      <w:r>
        <w:t>) G</w:t>
      </w:r>
      <w:r w:rsidRPr="00C2030C">
        <w:t xml:space="preserve">iao </w:t>
      </w:r>
      <w:r>
        <w:t xml:space="preserve">và chỉ đạo </w:t>
      </w:r>
      <w:r w:rsidRPr="00C2030C">
        <w:t>đơn vị thuộc Bộ Tư pháp thực hiện nhiệm vụ bộ phận thường trực</w:t>
      </w:r>
      <w:r>
        <w:t xml:space="preserve"> c</w:t>
      </w:r>
      <w:r w:rsidRPr="00F36F71">
        <w:t>ủa</w:t>
      </w:r>
      <w:r>
        <w:t xml:space="preserve"> T</w:t>
      </w:r>
      <w:r w:rsidRPr="00F36F71">
        <w:t>ổ</w:t>
      </w:r>
      <w:r>
        <w:t xml:space="preserve"> c</w:t>
      </w:r>
      <w:r w:rsidRPr="00F36F71">
        <w:t>ô</w:t>
      </w:r>
      <w:r>
        <w:t>ng t</w:t>
      </w:r>
      <w:r w:rsidRPr="00F36F71">
        <w:t>ác</w:t>
      </w:r>
      <w:r>
        <w:t>.</w:t>
      </w:r>
    </w:p>
    <w:p w:rsidR="006A36A0" w:rsidRPr="00247B75" w:rsidRDefault="006A36A0" w:rsidP="006A36A0">
      <w:pPr>
        <w:spacing w:before="120" w:line="350" w:lineRule="exact"/>
        <w:ind w:firstLine="567"/>
        <w:jc w:val="both"/>
      </w:pPr>
      <w:r>
        <w:t>3</w:t>
      </w:r>
      <w:r w:rsidRPr="00247B75">
        <w:t xml:space="preserve">. </w:t>
      </w:r>
      <w:r w:rsidRPr="009A1FC5">
        <w:t>Phó Tổ trưởng</w:t>
      </w:r>
      <w:r w:rsidRPr="00247B75">
        <w:t xml:space="preserve"> Tổ công tác:</w:t>
      </w:r>
    </w:p>
    <w:p w:rsidR="006A36A0" w:rsidRPr="00247B75" w:rsidRDefault="006A36A0" w:rsidP="006A36A0">
      <w:pPr>
        <w:spacing w:before="120" w:line="350" w:lineRule="exact"/>
        <w:ind w:firstLine="567"/>
        <w:jc w:val="both"/>
      </w:pPr>
      <w:r w:rsidRPr="00247B75">
        <w:t>a) Thực hiện và chịu trách nhiệm về các nhiệm vụ do Tổ trưởng</w:t>
      </w:r>
      <w:r>
        <w:t xml:space="preserve"> v</w:t>
      </w:r>
      <w:r w:rsidRPr="00C2030C">
        <w:t>à</w:t>
      </w:r>
      <w:r>
        <w:t xml:space="preserve"> </w:t>
      </w:r>
      <w:r w:rsidRPr="009A1FC5">
        <w:t>Phó Tổ trưởng</w:t>
      </w:r>
      <w:r>
        <w:t xml:space="preserve"> th</w:t>
      </w:r>
      <w:r w:rsidRPr="00C2030C">
        <w:t>ường</w:t>
      </w:r>
      <w:r>
        <w:t xml:space="preserve"> tr</w:t>
      </w:r>
      <w:r w:rsidRPr="00C2030C">
        <w:t>ực</w:t>
      </w:r>
      <w:r w:rsidRPr="00247B75">
        <w:t xml:space="preserve"> Tổ công tác phân công</w:t>
      </w:r>
      <w:r>
        <w:t>.</w:t>
      </w:r>
    </w:p>
    <w:p w:rsidR="006A36A0" w:rsidRPr="00247B75" w:rsidRDefault="006A36A0" w:rsidP="006A36A0">
      <w:pPr>
        <w:spacing w:before="120" w:line="350" w:lineRule="exact"/>
        <w:ind w:firstLine="567"/>
        <w:jc w:val="both"/>
      </w:pPr>
      <w:r w:rsidRPr="00247B75">
        <w:t>b) Chỉ đạo, điều hành các hoạt động của Tổ công tác theo phân công của Tổ trưởng Tổ công tác hoặc khi được Tổ trưởng Tổ công tác ủy quyền</w:t>
      </w:r>
      <w:r>
        <w:t>.</w:t>
      </w:r>
    </w:p>
    <w:p w:rsidR="006A36A0" w:rsidRPr="00247B75" w:rsidRDefault="006A36A0" w:rsidP="006A36A0">
      <w:pPr>
        <w:spacing w:before="120" w:line="350" w:lineRule="exact"/>
        <w:ind w:firstLine="567"/>
        <w:jc w:val="both"/>
      </w:pPr>
      <w:r>
        <w:t>4</w:t>
      </w:r>
      <w:r w:rsidRPr="00247B75">
        <w:t>. Thành viên Tổ công tác:</w:t>
      </w:r>
    </w:p>
    <w:p w:rsidR="006A36A0" w:rsidRPr="00247B75" w:rsidRDefault="006A36A0" w:rsidP="006A36A0">
      <w:pPr>
        <w:spacing w:before="120" w:line="350" w:lineRule="exact"/>
        <w:ind w:firstLine="567"/>
        <w:jc w:val="both"/>
      </w:pPr>
      <w:r w:rsidRPr="00247B75">
        <w:t>a) Thực hiện nhiệm vụ theo phân công của Tổ công tác; tham gia đầy đủ các cuộc họp của Tổ công tác khi có thông báo mời họp</w:t>
      </w:r>
      <w:r>
        <w:t>.</w:t>
      </w:r>
    </w:p>
    <w:p w:rsidR="006A36A0" w:rsidRPr="00247B75" w:rsidRDefault="006A36A0" w:rsidP="006A36A0">
      <w:pPr>
        <w:spacing w:before="120" w:line="350" w:lineRule="exact"/>
        <w:ind w:firstLine="567"/>
        <w:jc w:val="both"/>
      </w:pPr>
      <w:r w:rsidRPr="00247B75">
        <w:t>b) Nghiên cứu, đóng góp ý kiến chuyên môn, các vấn đề đưa ra thảo luận trong phiên họp Tổ công tác</w:t>
      </w:r>
      <w:r>
        <w:t>. T</w:t>
      </w:r>
      <w:r w:rsidRPr="00247B75">
        <w:t>rong trường hợp vắng mặt</w:t>
      </w:r>
      <w:r>
        <w:t xml:space="preserve">, </w:t>
      </w:r>
      <w:r w:rsidRPr="00247B75">
        <w:t>có trách nhiệm góp ý kiến bằng văn bản hoặc ủy quyền cho người đi họp thay phát biểu ý kiến chính thức của thành viên Tổ công tác</w:t>
      </w:r>
      <w:r>
        <w:t>.</w:t>
      </w:r>
    </w:p>
    <w:p w:rsidR="006A36A0" w:rsidRPr="00247B75" w:rsidRDefault="006A36A0" w:rsidP="006A36A0">
      <w:pPr>
        <w:spacing w:before="120" w:line="350" w:lineRule="exact"/>
        <w:ind w:firstLine="567"/>
        <w:jc w:val="both"/>
      </w:pPr>
      <w:r w:rsidRPr="00247B75">
        <w:t>c) Chịu trách nhiệm về việc thực hiện các nhiệm vụ được phân công</w:t>
      </w:r>
      <w:r>
        <w:t>.</w:t>
      </w:r>
      <w:r w:rsidRPr="00247B75">
        <w:t xml:space="preserve"> </w:t>
      </w:r>
    </w:p>
    <w:p w:rsidR="006A36A0" w:rsidRPr="00247B75" w:rsidRDefault="006A36A0" w:rsidP="006A36A0">
      <w:pPr>
        <w:spacing w:before="120" w:line="350" w:lineRule="exact"/>
        <w:ind w:firstLine="567"/>
        <w:jc w:val="both"/>
      </w:pPr>
      <w:r w:rsidRPr="00247B75">
        <w:t>d) Đề xuất các hoạt động của Tổ công tác khi cần thiết.</w:t>
      </w:r>
    </w:p>
    <w:p w:rsidR="006A36A0" w:rsidRPr="00247B75" w:rsidRDefault="006A36A0" w:rsidP="006A36A0">
      <w:pPr>
        <w:spacing w:before="120" w:line="350" w:lineRule="exact"/>
        <w:ind w:firstLine="567"/>
        <w:jc w:val="both"/>
      </w:pPr>
      <w:r w:rsidRPr="00247B75">
        <w:rPr>
          <w:b/>
        </w:rPr>
        <w:t>Điều 5. Nhóm giúp việc cho Tổ công tác</w:t>
      </w:r>
    </w:p>
    <w:p w:rsidR="006A36A0" w:rsidRDefault="006A36A0" w:rsidP="006A36A0">
      <w:pPr>
        <w:spacing w:before="120" w:line="350" w:lineRule="exact"/>
        <w:ind w:firstLine="567"/>
        <w:jc w:val="both"/>
      </w:pPr>
      <w:r w:rsidRPr="009109C4">
        <w:rPr>
          <w:spacing w:val="-2"/>
        </w:rPr>
        <w:t>1. Phó Tổ trưởng thường trực thành lập, tổ chức và điều hành Nhóm</w:t>
      </w:r>
      <w:r w:rsidRPr="009109C4">
        <w:t xml:space="preserve"> giúp việc cho Tổ công tác.</w:t>
      </w:r>
    </w:p>
    <w:p w:rsidR="006A36A0" w:rsidRPr="006A36A0" w:rsidRDefault="006A36A0" w:rsidP="006A36A0">
      <w:pPr>
        <w:spacing w:before="120" w:line="350" w:lineRule="exact"/>
        <w:ind w:firstLine="567"/>
        <w:jc w:val="both"/>
        <w:rPr>
          <w:spacing w:val="-4"/>
        </w:rPr>
      </w:pPr>
      <w:r w:rsidRPr="006A36A0">
        <w:rPr>
          <w:spacing w:val="-4"/>
        </w:rPr>
        <w:t xml:space="preserve">2. Thành viên của Nhóm giúp việc là lãnh đạo cấp Vụ của các cơ quan có đại diện tham gia Tổ công tác và đại diện một số đơn vị thuộc cơ quan thường trực. </w:t>
      </w:r>
    </w:p>
    <w:p w:rsidR="006A36A0" w:rsidRPr="00247B75" w:rsidRDefault="006A36A0" w:rsidP="006A36A0">
      <w:pPr>
        <w:spacing w:before="120" w:line="350" w:lineRule="exact"/>
        <w:ind w:firstLine="567"/>
        <w:jc w:val="both"/>
      </w:pPr>
      <w:r>
        <w:t>3</w:t>
      </w:r>
      <w:r w:rsidRPr="00247B75">
        <w:t xml:space="preserve">. Nhóm giúp việc </w:t>
      </w:r>
      <w:r>
        <w:t>có trách nhiệm</w:t>
      </w:r>
      <w:r w:rsidRPr="00247B75">
        <w:t xml:space="preserve"> tham mưu, triển khai các nhiệm vụ của Tổ công tác.</w:t>
      </w:r>
      <w:r>
        <w:t xml:space="preserve"> </w:t>
      </w:r>
    </w:p>
    <w:p w:rsidR="006A36A0" w:rsidRPr="00247B75" w:rsidRDefault="006A36A0" w:rsidP="006A36A0">
      <w:pPr>
        <w:spacing w:before="120" w:line="350" w:lineRule="exact"/>
        <w:ind w:firstLine="567"/>
        <w:jc w:val="both"/>
      </w:pPr>
      <w:r w:rsidRPr="00247B75">
        <w:rPr>
          <w:b/>
        </w:rPr>
        <w:t>Điều 6.</w:t>
      </w:r>
      <w:r w:rsidRPr="00247B75">
        <w:t xml:space="preserve"> </w:t>
      </w:r>
      <w:r w:rsidRPr="00247B75">
        <w:rPr>
          <w:b/>
        </w:rPr>
        <w:t>Kinh phí hoạt động</w:t>
      </w:r>
      <w:r w:rsidRPr="00247B75">
        <w:t xml:space="preserve"> </w:t>
      </w:r>
    </w:p>
    <w:p w:rsidR="006A36A0" w:rsidRPr="002B7B80" w:rsidRDefault="006A36A0" w:rsidP="006A36A0">
      <w:pPr>
        <w:spacing w:before="120" w:line="350" w:lineRule="exact"/>
        <w:ind w:firstLine="567"/>
        <w:jc w:val="both"/>
        <w:rPr>
          <w:spacing w:val="2"/>
        </w:rPr>
      </w:pPr>
      <w:r w:rsidRPr="002B7B80">
        <w:rPr>
          <w:spacing w:val="2"/>
        </w:rPr>
        <w:t>1. Tổ công tác và Nhóm giúp việc cho Tổ công tác được đảm bảo kinh phí và các điều kiện cần thiết khác từ ngân sách nhà nước để hoạt động có hiệu quả.</w:t>
      </w:r>
    </w:p>
    <w:p w:rsidR="006A36A0" w:rsidRDefault="006A36A0" w:rsidP="006A36A0">
      <w:pPr>
        <w:spacing w:before="120" w:line="350" w:lineRule="exact"/>
        <w:ind w:firstLine="567"/>
        <w:jc w:val="both"/>
      </w:pPr>
      <w:r>
        <w:t>2. B</w:t>
      </w:r>
      <w:r w:rsidRPr="00BD4380">
        <w:t>ộ</w:t>
      </w:r>
      <w:r>
        <w:t xml:space="preserve"> T</w:t>
      </w:r>
      <w:r w:rsidRPr="00BD4380">
        <w:t>ư</w:t>
      </w:r>
      <w:r>
        <w:t xml:space="preserve"> ph</w:t>
      </w:r>
      <w:r w:rsidRPr="00BD4380">
        <w:t>á</w:t>
      </w:r>
      <w:r>
        <w:t>p c</w:t>
      </w:r>
      <w:r w:rsidRPr="00BD4380">
        <w:t>ó</w:t>
      </w:r>
      <w:r>
        <w:t xml:space="preserve"> tr</w:t>
      </w:r>
      <w:r w:rsidRPr="00BD4380">
        <w:t>á</w:t>
      </w:r>
      <w:r>
        <w:t>ch nhi</w:t>
      </w:r>
      <w:r w:rsidRPr="00BD4380">
        <w:t>ệm</w:t>
      </w:r>
      <w:r>
        <w:t xml:space="preserve"> l</w:t>
      </w:r>
      <w:r w:rsidRPr="00BD4380">
        <w:t>ập</w:t>
      </w:r>
      <w:r>
        <w:t xml:space="preserve"> d</w:t>
      </w:r>
      <w:r w:rsidRPr="00BD4380">
        <w:t>ự</w:t>
      </w:r>
      <w:r>
        <w:t xml:space="preserve"> t</w:t>
      </w:r>
      <w:r w:rsidRPr="00BD4380">
        <w:t>oán</w:t>
      </w:r>
      <w:r>
        <w:t xml:space="preserve"> kinh ph</w:t>
      </w:r>
      <w:r w:rsidRPr="00BD4380">
        <w:t>í</w:t>
      </w:r>
      <w:r>
        <w:t xml:space="preserve"> cho ho</w:t>
      </w:r>
      <w:r w:rsidRPr="00BD4380">
        <w:t>ạt</w:t>
      </w:r>
      <w:r>
        <w:t xml:space="preserve"> </w:t>
      </w:r>
      <w:r w:rsidRPr="00BD4380">
        <w:t>động</w:t>
      </w:r>
      <w:r>
        <w:t xml:space="preserve"> c</w:t>
      </w:r>
      <w:r w:rsidRPr="00BD4380">
        <w:t>ủa</w:t>
      </w:r>
      <w:r>
        <w:t xml:space="preserve"> T</w:t>
      </w:r>
      <w:r w:rsidRPr="00BD4380">
        <w:t>ổ</w:t>
      </w:r>
      <w:r>
        <w:t xml:space="preserve"> c</w:t>
      </w:r>
      <w:r w:rsidRPr="00BD4380">
        <w:t>ô</w:t>
      </w:r>
      <w:r>
        <w:t>ng t</w:t>
      </w:r>
      <w:r w:rsidRPr="00BD4380">
        <w:t>ác</w:t>
      </w:r>
      <w:r>
        <w:t>. Vi</w:t>
      </w:r>
      <w:r w:rsidRPr="00BD4380">
        <w:t>ệc</w:t>
      </w:r>
      <w:r>
        <w:t xml:space="preserve"> s</w:t>
      </w:r>
      <w:r w:rsidRPr="00BD4380">
        <w:t>ử</w:t>
      </w:r>
      <w:r>
        <w:t xml:space="preserve"> d</w:t>
      </w:r>
      <w:r w:rsidRPr="00BD4380">
        <w:t>ụng</w:t>
      </w:r>
      <w:r>
        <w:t xml:space="preserve"> kinh ph</w:t>
      </w:r>
      <w:r w:rsidRPr="00BD4380">
        <w:t>í</w:t>
      </w:r>
      <w:r>
        <w:t xml:space="preserve"> b</w:t>
      </w:r>
      <w:r w:rsidRPr="00BD4380">
        <w:t>ả</w:t>
      </w:r>
      <w:r>
        <w:t xml:space="preserve">o </w:t>
      </w:r>
      <w:r w:rsidRPr="00BD4380">
        <w:t>đả</w:t>
      </w:r>
      <w:r>
        <w:t>m ho</w:t>
      </w:r>
      <w:r w:rsidRPr="00BD4380">
        <w:t>ạt</w:t>
      </w:r>
      <w:r>
        <w:t xml:space="preserve"> </w:t>
      </w:r>
      <w:r w:rsidRPr="00BD4380">
        <w:t>động</w:t>
      </w:r>
      <w:r>
        <w:t xml:space="preserve"> c</w:t>
      </w:r>
      <w:r w:rsidRPr="00BD4380">
        <w:t>ủa</w:t>
      </w:r>
      <w:r>
        <w:t xml:space="preserve"> T</w:t>
      </w:r>
      <w:r w:rsidRPr="00BD4380">
        <w:t>ổ</w:t>
      </w:r>
      <w:r>
        <w:t xml:space="preserve"> c</w:t>
      </w:r>
      <w:r w:rsidRPr="00BD4380">
        <w:t>ô</w:t>
      </w:r>
      <w:r>
        <w:t>ng t</w:t>
      </w:r>
      <w:r w:rsidRPr="00BD4380">
        <w:t>ác</w:t>
      </w:r>
      <w:r>
        <w:t xml:space="preserve"> ph</w:t>
      </w:r>
      <w:r w:rsidRPr="00BD4380">
        <w:t>ả</w:t>
      </w:r>
      <w:r>
        <w:t>i th</w:t>
      </w:r>
      <w:r w:rsidRPr="00BD4380">
        <w:t>ực</w:t>
      </w:r>
      <w:r>
        <w:t xml:space="preserve"> hi</w:t>
      </w:r>
      <w:r w:rsidRPr="00BD4380">
        <w:t>ện</w:t>
      </w:r>
      <w:r>
        <w:t xml:space="preserve"> </w:t>
      </w:r>
      <w:r w:rsidRPr="00BD4380">
        <w:t>đúng</w:t>
      </w:r>
      <w:r>
        <w:t xml:space="preserve"> m</w:t>
      </w:r>
      <w:r w:rsidRPr="00BD4380">
        <w:t>ục</w:t>
      </w:r>
      <w:r>
        <w:t xml:space="preserve"> </w:t>
      </w:r>
      <w:r w:rsidRPr="00BD4380">
        <w:t>đích</w:t>
      </w:r>
      <w:r>
        <w:t xml:space="preserve"> v</w:t>
      </w:r>
      <w:r w:rsidRPr="00BD4380">
        <w:t>à</w:t>
      </w:r>
      <w:r>
        <w:t xml:space="preserve"> tu</w:t>
      </w:r>
      <w:r w:rsidRPr="00BD4380">
        <w:t>â</w:t>
      </w:r>
      <w:r>
        <w:t>n th</w:t>
      </w:r>
      <w:r w:rsidRPr="00BD4380">
        <w:t>ủ</w:t>
      </w:r>
      <w:r>
        <w:t xml:space="preserve"> theo quy </w:t>
      </w:r>
      <w:r w:rsidRPr="00BD4380">
        <w:t>định</w:t>
      </w:r>
      <w:r>
        <w:t xml:space="preserve"> c</w:t>
      </w:r>
      <w:r w:rsidRPr="00BD4380">
        <w:t>ủa</w:t>
      </w:r>
      <w:r>
        <w:t xml:space="preserve"> ph</w:t>
      </w:r>
      <w:r w:rsidRPr="00BD4380">
        <w:t>á</w:t>
      </w:r>
      <w:r>
        <w:t>p lu</w:t>
      </w:r>
      <w:r w:rsidRPr="00BD4380">
        <w:t>ật</w:t>
      </w:r>
      <w:r>
        <w:t xml:space="preserve"> hi</w:t>
      </w:r>
      <w:r w:rsidRPr="00BD4380">
        <w:t>ện</w:t>
      </w:r>
      <w:r>
        <w:t xml:space="preserve"> h</w:t>
      </w:r>
      <w:r w:rsidRPr="00BD4380">
        <w:t>àn</w:t>
      </w:r>
      <w:r>
        <w:t>h v</w:t>
      </w:r>
      <w:r w:rsidRPr="00BD4380">
        <w:t>ề</w:t>
      </w:r>
      <w:r>
        <w:t xml:space="preserve"> ch</w:t>
      </w:r>
      <w:r w:rsidRPr="00BD4380">
        <w:t>ế</w:t>
      </w:r>
      <w:r>
        <w:t xml:space="preserve"> </w:t>
      </w:r>
      <w:r w:rsidRPr="00BD4380">
        <w:t>độ</w:t>
      </w:r>
      <w:r>
        <w:t xml:space="preserve"> t</w:t>
      </w:r>
      <w:r w:rsidRPr="00BD4380">
        <w:t>à</w:t>
      </w:r>
      <w:r>
        <w:t>i ch</w:t>
      </w:r>
      <w:r w:rsidRPr="00BD4380">
        <w:t>ín</w:t>
      </w:r>
      <w:r>
        <w:t xml:space="preserve">h. </w:t>
      </w:r>
    </w:p>
    <w:p w:rsidR="006A36A0" w:rsidRDefault="006A36A0" w:rsidP="006A36A0">
      <w:pPr>
        <w:spacing w:before="120" w:line="360" w:lineRule="exact"/>
        <w:ind w:firstLine="567"/>
        <w:jc w:val="both"/>
      </w:pPr>
      <w:r w:rsidRPr="00247B75">
        <w:rPr>
          <w:b/>
        </w:rPr>
        <w:lastRenderedPageBreak/>
        <w:t xml:space="preserve">Điều 7. </w:t>
      </w:r>
      <w:r w:rsidRPr="00247B75">
        <w:t>Quyết định này có hiệu lực kể từ ngày ký</w:t>
      </w:r>
      <w:r>
        <w:t xml:space="preserve"> ban h</w:t>
      </w:r>
      <w:r w:rsidRPr="009A1FC5">
        <w:t>àn</w:t>
      </w:r>
      <w:r>
        <w:t>h</w:t>
      </w:r>
      <w:r w:rsidRPr="00247B75">
        <w:t xml:space="preserve">. </w:t>
      </w:r>
    </w:p>
    <w:p w:rsidR="006A36A0" w:rsidRPr="00247B75" w:rsidRDefault="006A36A0" w:rsidP="006A36A0">
      <w:pPr>
        <w:spacing w:before="120" w:line="360" w:lineRule="exact"/>
        <w:ind w:firstLine="567"/>
        <w:jc w:val="both"/>
      </w:pPr>
      <w:r w:rsidRPr="00247B75">
        <w:t>Các Bộ trưởng, Thủ trưởng cơ quan ngang bộ, Thủ trưởng cơ quan thuộc Chính phủ, Chủ tịch Ủy ban nhân dân các tỉnh, thành phố trực thuộc Trung ương, các tổ chức chính trị - xã hội - nghề nghiệp và các thành viên quy định tại Điều 1, Điều 5 chịu trách nhiệm thi hành Quyết định này./.</w:t>
      </w:r>
    </w:p>
    <w:p w:rsidR="006A36A0" w:rsidRDefault="006A36A0" w:rsidP="00B35DCF">
      <w:pPr>
        <w:widowControl w:val="0"/>
        <w:autoSpaceDE w:val="0"/>
        <w:autoSpaceDN w:val="0"/>
        <w:adjustRightInd w:val="0"/>
        <w:spacing w:line="288" w:lineRule="auto"/>
        <w:ind w:left="119" w:firstLine="567"/>
        <w:jc w:val="both"/>
        <w:rPr>
          <w:color w:val="000000"/>
          <w:sz w:val="14"/>
          <w:lang w:val="it-IT"/>
        </w:rPr>
      </w:pPr>
    </w:p>
    <w:p w:rsidR="006A36A0" w:rsidRDefault="006A36A0" w:rsidP="00B35DCF">
      <w:pPr>
        <w:widowControl w:val="0"/>
        <w:autoSpaceDE w:val="0"/>
        <w:autoSpaceDN w:val="0"/>
        <w:adjustRightInd w:val="0"/>
        <w:spacing w:line="288" w:lineRule="auto"/>
        <w:ind w:left="119" w:firstLine="567"/>
        <w:jc w:val="both"/>
        <w:rPr>
          <w:color w:val="000000"/>
          <w:sz w:val="14"/>
          <w:lang w:val="it-IT"/>
        </w:rPr>
      </w:pPr>
    </w:p>
    <w:p w:rsidR="006A36A0" w:rsidRDefault="006A36A0" w:rsidP="00B35DCF">
      <w:pPr>
        <w:widowControl w:val="0"/>
        <w:autoSpaceDE w:val="0"/>
        <w:autoSpaceDN w:val="0"/>
        <w:adjustRightInd w:val="0"/>
        <w:spacing w:line="288" w:lineRule="auto"/>
        <w:ind w:left="119" w:firstLine="567"/>
        <w:jc w:val="both"/>
        <w:rPr>
          <w:color w:val="000000"/>
          <w:sz w:val="14"/>
          <w:lang w:val="it-IT"/>
        </w:rPr>
      </w:pPr>
    </w:p>
    <w:p w:rsidR="006A36A0" w:rsidRPr="00B35DCF" w:rsidRDefault="006A36A0" w:rsidP="00B35DCF">
      <w:pPr>
        <w:widowControl w:val="0"/>
        <w:autoSpaceDE w:val="0"/>
        <w:autoSpaceDN w:val="0"/>
        <w:adjustRightInd w:val="0"/>
        <w:spacing w:line="288" w:lineRule="auto"/>
        <w:ind w:left="119" w:firstLine="567"/>
        <w:jc w:val="both"/>
        <w:rPr>
          <w:color w:val="000000"/>
          <w:sz w:val="14"/>
          <w:lang w:val="it-IT"/>
        </w:rPr>
      </w:pPr>
    </w:p>
    <w:tbl>
      <w:tblPr>
        <w:tblW w:w="0" w:type="auto"/>
        <w:tblLook w:val="01E0"/>
      </w:tblPr>
      <w:tblGrid>
        <w:gridCol w:w="5070"/>
        <w:gridCol w:w="4004"/>
      </w:tblGrid>
      <w:tr w:rsidR="000E2C77" w:rsidRPr="00F9217C" w:rsidTr="00B35DCF">
        <w:trPr>
          <w:trHeight w:val="1402"/>
        </w:trPr>
        <w:tc>
          <w:tcPr>
            <w:tcW w:w="5070" w:type="dxa"/>
          </w:tcPr>
          <w:p w:rsidR="00321258" w:rsidRPr="0025779D" w:rsidRDefault="00321258" w:rsidP="00321258">
            <w:pPr>
              <w:ind w:left="73" w:right="-108" w:hanging="181"/>
              <w:rPr>
                <w:b/>
                <w:bCs/>
                <w:i/>
                <w:iCs/>
              </w:rPr>
            </w:pPr>
            <w:r w:rsidRPr="00D912B5">
              <w:rPr>
                <w:b/>
                <w:bCs/>
                <w:i/>
                <w:iCs/>
              </w:rPr>
              <w:t>Nơi nhận:</w:t>
            </w:r>
          </w:p>
          <w:p w:rsidR="006A36A0" w:rsidRDefault="006A36A0" w:rsidP="006A36A0">
            <w:pPr>
              <w:autoSpaceDE w:val="0"/>
              <w:autoSpaceDN w:val="0"/>
              <w:adjustRightInd w:val="0"/>
              <w:ind w:left="-142"/>
              <w:jc w:val="both"/>
              <w:rPr>
                <w:sz w:val="22"/>
                <w:szCs w:val="22"/>
              </w:rPr>
            </w:pPr>
            <w:r>
              <w:rPr>
                <w:sz w:val="22"/>
                <w:szCs w:val="22"/>
              </w:rPr>
              <w:t xml:space="preserve"> - Ban B</w:t>
            </w:r>
            <w:r w:rsidRPr="007E1F24">
              <w:rPr>
                <w:sz w:val="22"/>
                <w:szCs w:val="22"/>
              </w:rPr>
              <w:t>í</w:t>
            </w:r>
            <w:r>
              <w:rPr>
                <w:sz w:val="22"/>
                <w:szCs w:val="22"/>
              </w:rPr>
              <w:t xml:space="preserve"> th</w:t>
            </w:r>
            <w:r w:rsidRPr="007E1F24">
              <w:rPr>
                <w:sz w:val="22"/>
                <w:szCs w:val="22"/>
              </w:rPr>
              <w:t>ư</w:t>
            </w:r>
            <w:r>
              <w:rPr>
                <w:sz w:val="22"/>
                <w:szCs w:val="22"/>
              </w:rPr>
              <w:t xml:space="preserve"> Trung </w:t>
            </w:r>
            <w:r w:rsidRPr="007E1F24">
              <w:rPr>
                <w:sz w:val="22"/>
                <w:szCs w:val="22"/>
              </w:rPr>
              <w:t>ươ</w:t>
            </w:r>
            <w:r>
              <w:rPr>
                <w:sz w:val="22"/>
                <w:szCs w:val="22"/>
              </w:rPr>
              <w:t xml:space="preserve">ng </w:t>
            </w:r>
            <w:r w:rsidRPr="007E1F24">
              <w:rPr>
                <w:sz w:val="22"/>
                <w:szCs w:val="22"/>
              </w:rPr>
              <w:t>Đảng</w:t>
            </w:r>
            <w:r w:rsidRPr="004C2D4A">
              <w:rPr>
                <w:sz w:val="22"/>
                <w:szCs w:val="22"/>
              </w:rPr>
              <w:t>;</w:t>
            </w:r>
          </w:p>
          <w:p w:rsidR="006A36A0" w:rsidRDefault="006A36A0" w:rsidP="006A36A0">
            <w:pPr>
              <w:autoSpaceDE w:val="0"/>
              <w:autoSpaceDN w:val="0"/>
              <w:adjustRightInd w:val="0"/>
              <w:ind w:left="-142"/>
              <w:jc w:val="both"/>
              <w:rPr>
                <w:sz w:val="22"/>
                <w:szCs w:val="22"/>
              </w:rPr>
            </w:pPr>
            <w:r>
              <w:rPr>
                <w:sz w:val="22"/>
                <w:szCs w:val="22"/>
              </w:rPr>
              <w:t xml:space="preserve"> - </w:t>
            </w:r>
            <w:r w:rsidRPr="00F30676">
              <w:rPr>
                <w:sz w:val="22"/>
                <w:szCs w:val="22"/>
              </w:rPr>
              <w:t>Ủy</w:t>
            </w:r>
            <w:r>
              <w:rPr>
                <w:sz w:val="22"/>
                <w:szCs w:val="22"/>
              </w:rPr>
              <w:t xml:space="preserve"> ban Thư</w:t>
            </w:r>
            <w:r w:rsidRPr="00F30676">
              <w:rPr>
                <w:sz w:val="22"/>
                <w:szCs w:val="22"/>
              </w:rPr>
              <w:t>ờng</w:t>
            </w:r>
            <w:r>
              <w:rPr>
                <w:sz w:val="22"/>
                <w:szCs w:val="22"/>
              </w:rPr>
              <w:t xml:space="preserve"> v</w:t>
            </w:r>
            <w:r w:rsidRPr="00F30676">
              <w:rPr>
                <w:sz w:val="22"/>
                <w:szCs w:val="22"/>
              </w:rPr>
              <w:t>ụ</w:t>
            </w:r>
            <w:r>
              <w:rPr>
                <w:sz w:val="22"/>
                <w:szCs w:val="22"/>
              </w:rPr>
              <w:t xml:space="preserve"> Qu</w:t>
            </w:r>
            <w:r w:rsidRPr="00F30676">
              <w:rPr>
                <w:sz w:val="22"/>
                <w:szCs w:val="22"/>
              </w:rPr>
              <w:t>ốc</w:t>
            </w:r>
            <w:r>
              <w:rPr>
                <w:sz w:val="22"/>
                <w:szCs w:val="22"/>
              </w:rPr>
              <w:t xml:space="preserve"> h</w:t>
            </w:r>
            <w:r w:rsidRPr="00F30676">
              <w:rPr>
                <w:sz w:val="22"/>
                <w:szCs w:val="22"/>
              </w:rPr>
              <w:t>ội</w:t>
            </w:r>
            <w:r>
              <w:rPr>
                <w:sz w:val="22"/>
                <w:szCs w:val="22"/>
              </w:rPr>
              <w:t>;</w:t>
            </w:r>
          </w:p>
          <w:p w:rsidR="006A36A0" w:rsidRDefault="006A36A0" w:rsidP="006A36A0">
            <w:pPr>
              <w:autoSpaceDE w:val="0"/>
              <w:autoSpaceDN w:val="0"/>
              <w:adjustRightInd w:val="0"/>
              <w:ind w:left="-142"/>
              <w:jc w:val="both"/>
              <w:rPr>
                <w:sz w:val="22"/>
                <w:szCs w:val="22"/>
              </w:rPr>
            </w:pPr>
            <w:r>
              <w:rPr>
                <w:sz w:val="22"/>
                <w:szCs w:val="22"/>
              </w:rPr>
              <w:t xml:space="preserve"> - Thủ tướng, c</w:t>
            </w:r>
            <w:r w:rsidRPr="00393809">
              <w:rPr>
                <w:sz w:val="22"/>
                <w:szCs w:val="22"/>
              </w:rPr>
              <w:t>ác</w:t>
            </w:r>
            <w:r>
              <w:rPr>
                <w:sz w:val="22"/>
                <w:szCs w:val="22"/>
              </w:rPr>
              <w:t xml:space="preserve"> Ph</w:t>
            </w:r>
            <w:r w:rsidRPr="00393809">
              <w:rPr>
                <w:sz w:val="22"/>
                <w:szCs w:val="22"/>
              </w:rPr>
              <w:t>ó</w:t>
            </w:r>
            <w:r>
              <w:rPr>
                <w:sz w:val="22"/>
                <w:szCs w:val="22"/>
              </w:rPr>
              <w:t xml:space="preserve"> Th</w:t>
            </w:r>
            <w:r w:rsidRPr="00393809">
              <w:rPr>
                <w:sz w:val="22"/>
                <w:szCs w:val="22"/>
              </w:rPr>
              <w:t>ủ</w:t>
            </w:r>
            <w:r>
              <w:rPr>
                <w:sz w:val="22"/>
                <w:szCs w:val="22"/>
              </w:rPr>
              <w:t xml:space="preserve"> tư</w:t>
            </w:r>
            <w:r w:rsidRPr="00393809">
              <w:rPr>
                <w:sz w:val="22"/>
                <w:szCs w:val="22"/>
              </w:rPr>
              <w:t>ớng</w:t>
            </w:r>
            <w:r>
              <w:rPr>
                <w:sz w:val="22"/>
                <w:szCs w:val="22"/>
              </w:rPr>
              <w:t xml:space="preserve"> Chính phủ;</w:t>
            </w:r>
          </w:p>
          <w:p w:rsidR="006A36A0" w:rsidRDefault="006A36A0" w:rsidP="006A36A0">
            <w:pPr>
              <w:autoSpaceDE w:val="0"/>
              <w:autoSpaceDN w:val="0"/>
              <w:adjustRightInd w:val="0"/>
              <w:ind w:left="-142"/>
              <w:jc w:val="both"/>
              <w:rPr>
                <w:sz w:val="22"/>
                <w:szCs w:val="22"/>
              </w:rPr>
            </w:pPr>
            <w:r>
              <w:rPr>
                <w:sz w:val="22"/>
                <w:szCs w:val="22"/>
              </w:rPr>
              <w:t xml:space="preserve"> - C</w:t>
            </w:r>
            <w:r w:rsidRPr="00393809">
              <w:rPr>
                <w:sz w:val="22"/>
                <w:szCs w:val="22"/>
              </w:rPr>
              <w:t>ác</w:t>
            </w:r>
            <w:r>
              <w:rPr>
                <w:sz w:val="22"/>
                <w:szCs w:val="22"/>
              </w:rPr>
              <w:t xml:space="preserve"> b</w:t>
            </w:r>
            <w:r w:rsidRPr="00393809">
              <w:rPr>
                <w:sz w:val="22"/>
                <w:szCs w:val="22"/>
              </w:rPr>
              <w:t>ộ</w:t>
            </w:r>
            <w:r>
              <w:rPr>
                <w:sz w:val="22"/>
                <w:szCs w:val="22"/>
              </w:rPr>
              <w:t>, c</w:t>
            </w:r>
            <w:r w:rsidRPr="00393809">
              <w:rPr>
                <w:sz w:val="22"/>
                <w:szCs w:val="22"/>
              </w:rPr>
              <w:t>ơ</w:t>
            </w:r>
            <w:r>
              <w:rPr>
                <w:sz w:val="22"/>
                <w:szCs w:val="22"/>
              </w:rPr>
              <w:t xml:space="preserve"> quan ngang b</w:t>
            </w:r>
            <w:r w:rsidRPr="00393809">
              <w:rPr>
                <w:sz w:val="22"/>
                <w:szCs w:val="22"/>
              </w:rPr>
              <w:t>ộ</w:t>
            </w:r>
            <w:r>
              <w:rPr>
                <w:sz w:val="22"/>
                <w:szCs w:val="22"/>
              </w:rPr>
              <w:t>, c</w:t>
            </w:r>
            <w:r w:rsidRPr="00393809">
              <w:rPr>
                <w:sz w:val="22"/>
                <w:szCs w:val="22"/>
              </w:rPr>
              <w:t>ơ</w:t>
            </w:r>
            <w:r>
              <w:rPr>
                <w:sz w:val="22"/>
                <w:szCs w:val="22"/>
              </w:rPr>
              <w:t xml:space="preserve"> quan thu</w:t>
            </w:r>
            <w:r w:rsidRPr="00393809">
              <w:rPr>
                <w:sz w:val="22"/>
                <w:szCs w:val="22"/>
              </w:rPr>
              <w:t>ộc</w:t>
            </w:r>
            <w:r>
              <w:rPr>
                <w:sz w:val="22"/>
                <w:szCs w:val="22"/>
              </w:rPr>
              <w:t xml:space="preserve"> Ch</w:t>
            </w:r>
            <w:r w:rsidRPr="00393809">
              <w:rPr>
                <w:sz w:val="22"/>
                <w:szCs w:val="22"/>
              </w:rPr>
              <w:t>ín</w:t>
            </w:r>
            <w:r>
              <w:rPr>
                <w:sz w:val="22"/>
                <w:szCs w:val="22"/>
              </w:rPr>
              <w:t>h ph</w:t>
            </w:r>
            <w:r w:rsidRPr="00393809">
              <w:rPr>
                <w:sz w:val="22"/>
                <w:szCs w:val="22"/>
              </w:rPr>
              <w:t>ủ</w:t>
            </w:r>
            <w:r>
              <w:rPr>
                <w:sz w:val="22"/>
                <w:szCs w:val="22"/>
              </w:rPr>
              <w:t>;</w:t>
            </w:r>
          </w:p>
          <w:p w:rsidR="006A36A0" w:rsidRPr="00247B75" w:rsidRDefault="006A36A0" w:rsidP="006A36A0">
            <w:pPr>
              <w:autoSpaceDE w:val="0"/>
              <w:autoSpaceDN w:val="0"/>
              <w:adjustRightInd w:val="0"/>
              <w:ind w:left="-142"/>
              <w:jc w:val="both"/>
              <w:rPr>
                <w:spacing w:val="-8"/>
                <w:sz w:val="22"/>
                <w:szCs w:val="22"/>
              </w:rPr>
            </w:pPr>
            <w:r>
              <w:rPr>
                <w:sz w:val="22"/>
                <w:szCs w:val="22"/>
              </w:rPr>
              <w:t xml:space="preserve"> </w:t>
            </w:r>
            <w:r w:rsidRPr="00247B75">
              <w:rPr>
                <w:spacing w:val="-8"/>
                <w:sz w:val="22"/>
                <w:szCs w:val="22"/>
              </w:rPr>
              <w:t>- HĐND, UBND các tỉnh, thành phố trực thuộc Trung ương;</w:t>
            </w:r>
          </w:p>
          <w:p w:rsidR="006A36A0" w:rsidRPr="004C2D4A" w:rsidRDefault="006A36A0" w:rsidP="006A36A0">
            <w:pPr>
              <w:pStyle w:val="normal-p"/>
              <w:ind w:left="-142"/>
              <w:rPr>
                <w:sz w:val="22"/>
                <w:szCs w:val="22"/>
              </w:rPr>
            </w:pPr>
            <w:r>
              <w:rPr>
                <w:sz w:val="22"/>
                <w:szCs w:val="22"/>
              </w:rPr>
              <w:t xml:space="preserve"> </w:t>
            </w:r>
            <w:r w:rsidRPr="004C2D4A">
              <w:rPr>
                <w:sz w:val="22"/>
                <w:szCs w:val="22"/>
              </w:rPr>
              <w:t xml:space="preserve">- Văn phòng Trung ương </w:t>
            </w:r>
            <w:r>
              <w:rPr>
                <w:sz w:val="22"/>
                <w:szCs w:val="22"/>
              </w:rPr>
              <w:t>v</w:t>
            </w:r>
            <w:r w:rsidRPr="007E1F24">
              <w:rPr>
                <w:sz w:val="22"/>
                <w:szCs w:val="22"/>
              </w:rPr>
              <w:t>à</w:t>
            </w:r>
            <w:r>
              <w:rPr>
                <w:sz w:val="22"/>
                <w:szCs w:val="22"/>
              </w:rPr>
              <w:t xml:space="preserve"> c</w:t>
            </w:r>
            <w:r w:rsidRPr="007E1F24">
              <w:rPr>
                <w:sz w:val="22"/>
                <w:szCs w:val="22"/>
              </w:rPr>
              <w:t>á</w:t>
            </w:r>
            <w:r>
              <w:rPr>
                <w:sz w:val="22"/>
                <w:szCs w:val="22"/>
              </w:rPr>
              <w:t>c Ban c</w:t>
            </w:r>
            <w:r w:rsidRPr="007E1F24">
              <w:rPr>
                <w:sz w:val="22"/>
                <w:szCs w:val="22"/>
              </w:rPr>
              <w:t>ủa</w:t>
            </w:r>
            <w:r>
              <w:rPr>
                <w:sz w:val="22"/>
                <w:szCs w:val="22"/>
              </w:rPr>
              <w:t xml:space="preserve"> </w:t>
            </w:r>
            <w:r w:rsidRPr="004C2D4A">
              <w:rPr>
                <w:sz w:val="22"/>
                <w:szCs w:val="22"/>
              </w:rPr>
              <w:t>Đảng;</w:t>
            </w:r>
          </w:p>
          <w:p w:rsidR="006A36A0" w:rsidRDefault="006A36A0" w:rsidP="006A36A0">
            <w:pPr>
              <w:pStyle w:val="normal-p"/>
              <w:ind w:left="-142"/>
              <w:rPr>
                <w:sz w:val="22"/>
                <w:szCs w:val="22"/>
              </w:rPr>
            </w:pPr>
            <w:r>
              <w:rPr>
                <w:sz w:val="22"/>
                <w:szCs w:val="22"/>
              </w:rPr>
              <w:t xml:space="preserve"> </w:t>
            </w:r>
            <w:r w:rsidRPr="004C2D4A">
              <w:rPr>
                <w:sz w:val="22"/>
                <w:szCs w:val="22"/>
              </w:rPr>
              <w:t xml:space="preserve">- </w:t>
            </w:r>
            <w:r>
              <w:rPr>
                <w:sz w:val="22"/>
                <w:szCs w:val="22"/>
              </w:rPr>
              <w:t>V</w:t>
            </w:r>
            <w:r w:rsidRPr="007E1F24">
              <w:rPr>
                <w:sz w:val="22"/>
                <w:szCs w:val="22"/>
              </w:rPr>
              <w:t>ă</w:t>
            </w:r>
            <w:r>
              <w:rPr>
                <w:sz w:val="22"/>
                <w:szCs w:val="22"/>
              </w:rPr>
              <w:t>n ph</w:t>
            </w:r>
            <w:r w:rsidRPr="007E1F24">
              <w:rPr>
                <w:sz w:val="22"/>
                <w:szCs w:val="22"/>
              </w:rPr>
              <w:t>òng</w:t>
            </w:r>
            <w:r>
              <w:rPr>
                <w:sz w:val="22"/>
                <w:szCs w:val="22"/>
              </w:rPr>
              <w:t xml:space="preserve"> T</w:t>
            </w:r>
            <w:r w:rsidRPr="007E1F24">
              <w:rPr>
                <w:sz w:val="22"/>
                <w:szCs w:val="22"/>
              </w:rPr>
              <w:t>ổng</w:t>
            </w:r>
            <w:r>
              <w:rPr>
                <w:sz w:val="22"/>
                <w:szCs w:val="22"/>
              </w:rPr>
              <w:t xml:space="preserve"> B</w:t>
            </w:r>
            <w:r w:rsidRPr="007E1F24">
              <w:rPr>
                <w:sz w:val="22"/>
                <w:szCs w:val="22"/>
              </w:rPr>
              <w:t>í</w:t>
            </w:r>
            <w:r>
              <w:rPr>
                <w:sz w:val="22"/>
                <w:szCs w:val="22"/>
              </w:rPr>
              <w:t xml:space="preserve"> th</w:t>
            </w:r>
            <w:r w:rsidRPr="007E1F24">
              <w:rPr>
                <w:sz w:val="22"/>
                <w:szCs w:val="22"/>
              </w:rPr>
              <w:t>ư</w:t>
            </w:r>
            <w:r w:rsidRPr="004C2D4A">
              <w:rPr>
                <w:sz w:val="22"/>
                <w:szCs w:val="22"/>
              </w:rPr>
              <w:t>;</w:t>
            </w:r>
          </w:p>
          <w:p w:rsidR="006A36A0" w:rsidRDefault="006A36A0" w:rsidP="006A36A0">
            <w:pPr>
              <w:pStyle w:val="normal-p"/>
              <w:ind w:left="-142"/>
              <w:rPr>
                <w:sz w:val="22"/>
                <w:szCs w:val="22"/>
              </w:rPr>
            </w:pPr>
            <w:r>
              <w:rPr>
                <w:sz w:val="22"/>
                <w:szCs w:val="22"/>
              </w:rPr>
              <w:t xml:space="preserve"> - V</w:t>
            </w:r>
            <w:r w:rsidRPr="007E1F24">
              <w:rPr>
                <w:sz w:val="22"/>
                <w:szCs w:val="22"/>
              </w:rPr>
              <w:t>ă</w:t>
            </w:r>
            <w:r>
              <w:rPr>
                <w:sz w:val="22"/>
                <w:szCs w:val="22"/>
              </w:rPr>
              <w:t>n ph</w:t>
            </w:r>
            <w:r w:rsidRPr="007E1F24">
              <w:rPr>
                <w:sz w:val="22"/>
                <w:szCs w:val="22"/>
              </w:rPr>
              <w:t>òng</w:t>
            </w:r>
            <w:r>
              <w:rPr>
                <w:sz w:val="22"/>
                <w:szCs w:val="22"/>
              </w:rPr>
              <w:t xml:space="preserve"> Ch</w:t>
            </w:r>
            <w:r w:rsidRPr="007E1F24">
              <w:rPr>
                <w:sz w:val="22"/>
                <w:szCs w:val="22"/>
              </w:rPr>
              <w:t>ủ</w:t>
            </w:r>
            <w:r>
              <w:rPr>
                <w:sz w:val="22"/>
                <w:szCs w:val="22"/>
              </w:rPr>
              <w:t xml:space="preserve"> t</w:t>
            </w:r>
            <w:r w:rsidRPr="007E1F24">
              <w:rPr>
                <w:sz w:val="22"/>
                <w:szCs w:val="22"/>
              </w:rPr>
              <w:t>ịch</w:t>
            </w:r>
            <w:r>
              <w:rPr>
                <w:sz w:val="22"/>
                <w:szCs w:val="22"/>
              </w:rPr>
              <w:t xml:space="preserve"> nư</w:t>
            </w:r>
            <w:r w:rsidRPr="007E1F24">
              <w:rPr>
                <w:sz w:val="22"/>
                <w:szCs w:val="22"/>
              </w:rPr>
              <w:t>ớc</w:t>
            </w:r>
            <w:r>
              <w:rPr>
                <w:sz w:val="22"/>
                <w:szCs w:val="22"/>
              </w:rPr>
              <w:t>;</w:t>
            </w:r>
          </w:p>
          <w:p w:rsidR="006A36A0" w:rsidRDefault="006A36A0" w:rsidP="006A36A0">
            <w:pPr>
              <w:pStyle w:val="normal-p"/>
              <w:ind w:left="-142"/>
              <w:rPr>
                <w:sz w:val="22"/>
                <w:szCs w:val="22"/>
              </w:rPr>
            </w:pPr>
            <w:r>
              <w:rPr>
                <w:sz w:val="22"/>
                <w:szCs w:val="22"/>
              </w:rPr>
              <w:t xml:space="preserve"> - H</w:t>
            </w:r>
            <w:r w:rsidRPr="00F30676">
              <w:rPr>
                <w:sz w:val="22"/>
                <w:szCs w:val="22"/>
              </w:rPr>
              <w:t>ội</w:t>
            </w:r>
            <w:r>
              <w:rPr>
                <w:sz w:val="22"/>
                <w:szCs w:val="22"/>
              </w:rPr>
              <w:t xml:space="preserve"> đ</w:t>
            </w:r>
            <w:r w:rsidRPr="00F30676">
              <w:rPr>
                <w:sz w:val="22"/>
                <w:szCs w:val="22"/>
              </w:rPr>
              <w:t>ồng</w:t>
            </w:r>
            <w:r>
              <w:rPr>
                <w:sz w:val="22"/>
                <w:szCs w:val="22"/>
              </w:rPr>
              <w:t xml:space="preserve"> d</w:t>
            </w:r>
            <w:r w:rsidRPr="00F30676">
              <w:rPr>
                <w:sz w:val="22"/>
                <w:szCs w:val="22"/>
              </w:rPr>
              <w:t>â</w:t>
            </w:r>
            <w:r>
              <w:rPr>
                <w:sz w:val="22"/>
                <w:szCs w:val="22"/>
              </w:rPr>
              <w:t>n t</w:t>
            </w:r>
            <w:r w:rsidRPr="00F30676">
              <w:rPr>
                <w:sz w:val="22"/>
                <w:szCs w:val="22"/>
              </w:rPr>
              <w:t>ộc</w:t>
            </w:r>
            <w:r>
              <w:rPr>
                <w:sz w:val="22"/>
                <w:szCs w:val="22"/>
              </w:rPr>
              <w:t xml:space="preserve"> v</w:t>
            </w:r>
            <w:r w:rsidRPr="00F30676">
              <w:rPr>
                <w:sz w:val="22"/>
                <w:szCs w:val="22"/>
              </w:rPr>
              <w:t>à</w:t>
            </w:r>
            <w:r>
              <w:rPr>
                <w:sz w:val="22"/>
                <w:szCs w:val="22"/>
              </w:rPr>
              <w:t xml:space="preserve"> c</w:t>
            </w:r>
            <w:r w:rsidRPr="00F30676">
              <w:rPr>
                <w:sz w:val="22"/>
                <w:szCs w:val="22"/>
              </w:rPr>
              <w:t>ác</w:t>
            </w:r>
            <w:r>
              <w:rPr>
                <w:sz w:val="22"/>
                <w:szCs w:val="22"/>
              </w:rPr>
              <w:t xml:space="preserve"> Ủy ban c</w:t>
            </w:r>
            <w:r w:rsidRPr="00F30676">
              <w:rPr>
                <w:sz w:val="22"/>
                <w:szCs w:val="22"/>
              </w:rPr>
              <w:t>ủa</w:t>
            </w:r>
            <w:r>
              <w:rPr>
                <w:sz w:val="22"/>
                <w:szCs w:val="22"/>
              </w:rPr>
              <w:t xml:space="preserve"> Qu</w:t>
            </w:r>
            <w:r w:rsidRPr="00F30676">
              <w:rPr>
                <w:sz w:val="22"/>
                <w:szCs w:val="22"/>
              </w:rPr>
              <w:t>ốc</w:t>
            </w:r>
            <w:r>
              <w:rPr>
                <w:sz w:val="22"/>
                <w:szCs w:val="22"/>
              </w:rPr>
              <w:t xml:space="preserve"> h</w:t>
            </w:r>
            <w:r w:rsidRPr="00F30676">
              <w:rPr>
                <w:sz w:val="22"/>
                <w:szCs w:val="22"/>
              </w:rPr>
              <w:t>ội</w:t>
            </w:r>
            <w:r>
              <w:rPr>
                <w:sz w:val="22"/>
                <w:szCs w:val="22"/>
              </w:rPr>
              <w:t>;</w:t>
            </w:r>
          </w:p>
          <w:p w:rsidR="006A36A0" w:rsidRPr="004C2D4A" w:rsidRDefault="006A36A0" w:rsidP="006A36A0">
            <w:pPr>
              <w:pStyle w:val="normal-p"/>
              <w:ind w:left="-142"/>
              <w:rPr>
                <w:sz w:val="22"/>
                <w:szCs w:val="22"/>
              </w:rPr>
            </w:pPr>
            <w:r>
              <w:rPr>
                <w:sz w:val="22"/>
                <w:szCs w:val="22"/>
              </w:rPr>
              <w:t xml:space="preserve"> - V</w:t>
            </w:r>
            <w:r w:rsidRPr="007E1F24">
              <w:rPr>
                <w:sz w:val="22"/>
                <w:szCs w:val="22"/>
              </w:rPr>
              <w:t>ă</w:t>
            </w:r>
            <w:r>
              <w:rPr>
                <w:sz w:val="22"/>
                <w:szCs w:val="22"/>
              </w:rPr>
              <w:t>n ph</w:t>
            </w:r>
            <w:r w:rsidRPr="007E1F24">
              <w:rPr>
                <w:sz w:val="22"/>
                <w:szCs w:val="22"/>
              </w:rPr>
              <w:t>òng</w:t>
            </w:r>
            <w:r>
              <w:rPr>
                <w:sz w:val="22"/>
                <w:szCs w:val="22"/>
              </w:rPr>
              <w:t xml:space="preserve"> Qu</w:t>
            </w:r>
            <w:r w:rsidRPr="007E1F24">
              <w:rPr>
                <w:sz w:val="22"/>
                <w:szCs w:val="22"/>
              </w:rPr>
              <w:t>ốc</w:t>
            </w:r>
            <w:r>
              <w:rPr>
                <w:sz w:val="22"/>
                <w:szCs w:val="22"/>
              </w:rPr>
              <w:t xml:space="preserve"> h</w:t>
            </w:r>
            <w:r w:rsidRPr="007E1F24">
              <w:rPr>
                <w:sz w:val="22"/>
                <w:szCs w:val="22"/>
              </w:rPr>
              <w:t>ội</w:t>
            </w:r>
            <w:r>
              <w:rPr>
                <w:sz w:val="22"/>
                <w:szCs w:val="22"/>
              </w:rPr>
              <w:t>;</w:t>
            </w:r>
          </w:p>
          <w:p w:rsidR="006A36A0" w:rsidRDefault="006A36A0" w:rsidP="006A36A0">
            <w:pPr>
              <w:pStyle w:val="normal-p"/>
              <w:ind w:left="-142"/>
              <w:rPr>
                <w:sz w:val="22"/>
                <w:szCs w:val="22"/>
              </w:rPr>
            </w:pPr>
            <w:r>
              <w:rPr>
                <w:sz w:val="22"/>
                <w:szCs w:val="22"/>
              </w:rPr>
              <w:t xml:space="preserve"> </w:t>
            </w:r>
            <w:r w:rsidRPr="004C2D4A">
              <w:rPr>
                <w:sz w:val="22"/>
                <w:szCs w:val="22"/>
              </w:rPr>
              <w:t xml:space="preserve">- </w:t>
            </w:r>
            <w:r>
              <w:rPr>
                <w:sz w:val="22"/>
                <w:szCs w:val="22"/>
              </w:rPr>
              <w:t>VPCP: BTCN, PCN, c</w:t>
            </w:r>
            <w:r w:rsidRPr="007E1F24">
              <w:rPr>
                <w:sz w:val="22"/>
                <w:szCs w:val="22"/>
              </w:rPr>
              <w:t>ác</w:t>
            </w:r>
            <w:r>
              <w:rPr>
                <w:sz w:val="22"/>
                <w:szCs w:val="22"/>
              </w:rPr>
              <w:t xml:space="preserve"> V</w:t>
            </w:r>
            <w:r w:rsidRPr="007E1F24">
              <w:rPr>
                <w:sz w:val="22"/>
                <w:szCs w:val="22"/>
              </w:rPr>
              <w:t>ụ</w:t>
            </w:r>
            <w:r>
              <w:rPr>
                <w:sz w:val="22"/>
                <w:szCs w:val="22"/>
              </w:rPr>
              <w:t>, C</w:t>
            </w:r>
            <w:r w:rsidRPr="007E1F24">
              <w:rPr>
                <w:sz w:val="22"/>
                <w:szCs w:val="22"/>
              </w:rPr>
              <w:t>ục</w:t>
            </w:r>
            <w:r>
              <w:rPr>
                <w:sz w:val="22"/>
                <w:szCs w:val="22"/>
              </w:rPr>
              <w:t xml:space="preserve"> K</w:t>
            </w:r>
            <w:r w:rsidRPr="007E1F24">
              <w:rPr>
                <w:sz w:val="22"/>
                <w:szCs w:val="22"/>
              </w:rPr>
              <w:t>S</w:t>
            </w:r>
            <w:r>
              <w:rPr>
                <w:sz w:val="22"/>
                <w:szCs w:val="22"/>
              </w:rPr>
              <w:t>TT;</w:t>
            </w:r>
          </w:p>
          <w:p w:rsidR="000E2C77" w:rsidRPr="00F9217C" w:rsidRDefault="006A36A0" w:rsidP="006A36A0">
            <w:pPr>
              <w:widowControl w:val="0"/>
              <w:autoSpaceDE w:val="0"/>
              <w:autoSpaceDN w:val="0"/>
              <w:adjustRightInd w:val="0"/>
              <w:rPr>
                <w:color w:val="000000"/>
                <w:sz w:val="24"/>
                <w:szCs w:val="24"/>
              </w:rPr>
            </w:pPr>
            <w:r>
              <w:rPr>
                <w:sz w:val="22"/>
                <w:szCs w:val="22"/>
              </w:rPr>
              <w:t xml:space="preserve"> </w:t>
            </w:r>
            <w:r w:rsidRPr="004C2D4A">
              <w:rPr>
                <w:sz w:val="22"/>
                <w:szCs w:val="22"/>
              </w:rPr>
              <w:t xml:space="preserve">- Lưu: </w:t>
            </w:r>
            <w:r w:rsidRPr="004C2D4A">
              <w:rPr>
                <w:sz w:val="22"/>
                <w:szCs w:val="22"/>
                <w:lang w:val="fr-FR"/>
              </w:rPr>
              <w:t xml:space="preserve">VT, </w:t>
            </w:r>
            <w:r>
              <w:rPr>
                <w:sz w:val="22"/>
                <w:szCs w:val="22"/>
                <w:lang w:val="fr-FR"/>
              </w:rPr>
              <w:t>PL.</w:t>
            </w:r>
          </w:p>
        </w:tc>
        <w:tc>
          <w:tcPr>
            <w:tcW w:w="4004" w:type="dxa"/>
          </w:tcPr>
          <w:p w:rsidR="002F1738" w:rsidRPr="00CC4AF1" w:rsidRDefault="005C0F8F" w:rsidP="00F9217C">
            <w:pPr>
              <w:widowControl w:val="0"/>
              <w:autoSpaceDE w:val="0"/>
              <w:autoSpaceDN w:val="0"/>
              <w:adjustRightInd w:val="0"/>
              <w:jc w:val="center"/>
              <w:rPr>
                <w:b/>
                <w:bCs/>
                <w:color w:val="FFFFFF" w:themeColor="background1"/>
                <w:sz w:val="16"/>
                <w:szCs w:val="26"/>
              </w:rPr>
            </w:pPr>
            <w:r w:rsidRPr="0025779D">
              <w:rPr>
                <w:b/>
                <w:bCs/>
              </w:rPr>
              <w:t>THỦ TƯỚNG</w:t>
            </w:r>
            <w:r w:rsidRPr="00CC4AF1">
              <w:rPr>
                <w:b/>
                <w:bCs/>
                <w:color w:val="FFFFFF" w:themeColor="background1"/>
                <w:sz w:val="16"/>
                <w:szCs w:val="26"/>
              </w:rPr>
              <w:t xml:space="preserve"> </w:t>
            </w:r>
          </w:p>
          <w:p w:rsidR="007103A4" w:rsidRPr="002D4670" w:rsidRDefault="007103A4" w:rsidP="00F9217C">
            <w:pPr>
              <w:widowControl w:val="0"/>
              <w:autoSpaceDE w:val="0"/>
              <w:autoSpaceDN w:val="0"/>
              <w:adjustRightInd w:val="0"/>
              <w:jc w:val="center"/>
              <w:rPr>
                <w:b/>
                <w:bCs/>
                <w:color w:val="FFFFFF" w:themeColor="background1"/>
                <w:sz w:val="26"/>
                <w:szCs w:val="26"/>
              </w:rPr>
            </w:pPr>
          </w:p>
          <w:p w:rsidR="00286DA9" w:rsidRPr="002D4670" w:rsidRDefault="0014586A">
            <w:pPr>
              <w:widowControl w:val="0"/>
              <w:autoSpaceDE w:val="0"/>
              <w:autoSpaceDN w:val="0"/>
              <w:adjustRightInd w:val="0"/>
              <w:jc w:val="center"/>
              <w:textAlignment w:val="center"/>
              <w:rPr>
                <w:b/>
                <w:bCs/>
                <w:color w:val="FFFFFF" w:themeColor="background1"/>
                <w:sz w:val="26"/>
                <w:szCs w:val="26"/>
              </w:rPr>
            </w:pPr>
            <w:r w:rsidRPr="002D4670">
              <w:rPr>
                <w:b/>
                <w:color w:val="FFFFFF" w:themeColor="background1"/>
                <w:sz w:val="26"/>
                <w:szCs w:val="26"/>
              </w:rPr>
              <w:t xml:space="preserve"> </w:t>
            </w:r>
            <w:r w:rsidR="00610D34" w:rsidRPr="002D4670">
              <w:rPr>
                <w:b/>
                <w:color w:val="FFFFFF" w:themeColor="background1"/>
                <w:sz w:val="26"/>
                <w:szCs w:val="26"/>
              </w:rPr>
              <w:t>[daky]</w:t>
            </w:r>
          </w:p>
          <w:p w:rsidR="00286DA9" w:rsidRPr="002D4670" w:rsidRDefault="00286DA9">
            <w:pPr>
              <w:widowControl w:val="0"/>
              <w:autoSpaceDE w:val="0"/>
              <w:autoSpaceDN w:val="0"/>
              <w:adjustRightInd w:val="0"/>
              <w:jc w:val="center"/>
              <w:textAlignment w:val="center"/>
              <w:rPr>
                <w:b/>
                <w:bCs/>
                <w:color w:val="FFFFFF" w:themeColor="background1"/>
                <w:sz w:val="18"/>
                <w:szCs w:val="26"/>
              </w:rPr>
            </w:pPr>
          </w:p>
          <w:p w:rsidR="007103A4" w:rsidRPr="002D4670" w:rsidRDefault="007103A4">
            <w:pPr>
              <w:widowControl w:val="0"/>
              <w:autoSpaceDE w:val="0"/>
              <w:autoSpaceDN w:val="0"/>
              <w:adjustRightInd w:val="0"/>
              <w:jc w:val="center"/>
              <w:textAlignment w:val="center"/>
              <w:rPr>
                <w:b/>
                <w:bCs/>
                <w:color w:val="FFFFFF" w:themeColor="background1"/>
                <w:sz w:val="26"/>
                <w:szCs w:val="26"/>
              </w:rPr>
            </w:pPr>
          </w:p>
          <w:p w:rsidR="000E2C77" w:rsidRPr="00F9217C" w:rsidRDefault="006A36A0" w:rsidP="00C17C0F">
            <w:pPr>
              <w:widowControl w:val="0"/>
              <w:autoSpaceDE w:val="0"/>
              <w:autoSpaceDN w:val="0"/>
              <w:adjustRightInd w:val="0"/>
              <w:jc w:val="center"/>
              <w:rPr>
                <w:b/>
                <w:bCs/>
                <w:color w:val="000000"/>
              </w:rPr>
            </w:pPr>
            <w:r>
              <w:rPr>
                <w:b/>
                <w:bCs/>
              </w:rPr>
              <w:t>Phạm Minh Chính</w:t>
            </w:r>
          </w:p>
        </w:tc>
      </w:tr>
    </w:tbl>
    <w:p w:rsidR="00CE3CC0" w:rsidRDefault="00CE3CC0" w:rsidP="00CE3CC0"/>
    <w:sectPr w:rsidR="00CE3CC0" w:rsidSect="006A36A0">
      <w:pgSz w:w="11909" w:h="16834" w:code="9"/>
      <w:pgMar w:top="1418" w:right="1134" w:bottom="1134" w:left="1814" w:header="720" w:footer="720" w:gutter="0"/>
      <w:cols w:space="6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7315" w:rsidRDefault="00667315">
      <w:r>
        <w:separator/>
      </w:r>
    </w:p>
  </w:endnote>
  <w:endnote w:type="continuationSeparator" w:id="0">
    <w:p w:rsidR="00667315" w:rsidRDefault="006673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nTimeH">
    <w:panose1 w:val="020B7200000000000000"/>
    <w:charset w:val="00"/>
    <w:family w:val="swiss"/>
    <w:pitch w:val="variable"/>
    <w:sig w:usb0="00000007" w:usb1="00000000" w:usb2="00000000" w:usb3="00000000" w:csb0="00000013"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sig w:usb0="00000000" w:usb1="00000000" w:usb2="00000000" w:usb3="00000000" w:csb0="00000000" w:csb1="00000000"/>
  </w:font>
  <w:font w:name=".VnTime">
    <w:panose1 w:val="020B7200000000000000"/>
    <w:charset w:val="00"/>
    <w:family w:val="swiss"/>
    <w:pitch w:val="variable"/>
    <w:sig w:usb0="00000003" w:usb1="00000000" w:usb2="00000000" w:usb3="00000000" w:csb0="00000001" w:csb1="00000000"/>
  </w:font>
  <w:font w:name="Times New Roman Italic">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7315" w:rsidRDefault="00667315">
      <w:r>
        <w:separator/>
      </w:r>
    </w:p>
  </w:footnote>
  <w:footnote w:type="continuationSeparator" w:id="0">
    <w:p w:rsidR="00667315" w:rsidRDefault="006673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607062"/>
    <w:multiLevelType w:val="hybridMultilevel"/>
    <w:tmpl w:val="EEDC16FE"/>
    <w:lvl w:ilvl="0" w:tplc="9614EBD6">
      <w:start w:val="1"/>
      <w:numFmt w:val="decimal"/>
      <w:lvlText w:val="%1."/>
      <w:lvlJc w:val="left"/>
      <w:pPr>
        <w:tabs>
          <w:tab w:val="num" w:pos="1014"/>
        </w:tabs>
        <w:ind w:left="1014" w:hanging="360"/>
      </w:pPr>
      <w:rPr>
        <w:rFonts w:hint="default"/>
      </w:rPr>
    </w:lvl>
    <w:lvl w:ilvl="1" w:tplc="04090019" w:tentative="1">
      <w:start w:val="1"/>
      <w:numFmt w:val="lowerLetter"/>
      <w:lvlText w:val="%2."/>
      <w:lvlJc w:val="left"/>
      <w:pPr>
        <w:tabs>
          <w:tab w:val="num" w:pos="1734"/>
        </w:tabs>
        <w:ind w:left="1734" w:hanging="360"/>
      </w:pPr>
    </w:lvl>
    <w:lvl w:ilvl="2" w:tplc="0409001B" w:tentative="1">
      <w:start w:val="1"/>
      <w:numFmt w:val="lowerRoman"/>
      <w:lvlText w:val="%3."/>
      <w:lvlJc w:val="right"/>
      <w:pPr>
        <w:tabs>
          <w:tab w:val="num" w:pos="2454"/>
        </w:tabs>
        <w:ind w:left="2454" w:hanging="180"/>
      </w:pPr>
    </w:lvl>
    <w:lvl w:ilvl="3" w:tplc="0409000F" w:tentative="1">
      <w:start w:val="1"/>
      <w:numFmt w:val="decimal"/>
      <w:lvlText w:val="%4."/>
      <w:lvlJc w:val="left"/>
      <w:pPr>
        <w:tabs>
          <w:tab w:val="num" w:pos="3174"/>
        </w:tabs>
        <w:ind w:left="3174" w:hanging="360"/>
      </w:pPr>
    </w:lvl>
    <w:lvl w:ilvl="4" w:tplc="04090019" w:tentative="1">
      <w:start w:val="1"/>
      <w:numFmt w:val="lowerLetter"/>
      <w:lvlText w:val="%5."/>
      <w:lvlJc w:val="left"/>
      <w:pPr>
        <w:tabs>
          <w:tab w:val="num" w:pos="3894"/>
        </w:tabs>
        <w:ind w:left="3894" w:hanging="360"/>
      </w:pPr>
    </w:lvl>
    <w:lvl w:ilvl="5" w:tplc="0409001B" w:tentative="1">
      <w:start w:val="1"/>
      <w:numFmt w:val="lowerRoman"/>
      <w:lvlText w:val="%6."/>
      <w:lvlJc w:val="right"/>
      <w:pPr>
        <w:tabs>
          <w:tab w:val="num" w:pos="4614"/>
        </w:tabs>
        <w:ind w:left="4614" w:hanging="180"/>
      </w:pPr>
    </w:lvl>
    <w:lvl w:ilvl="6" w:tplc="0409000F" w:tentative="1">
      <w:start w:val="1"/>
      <w:numFmt w:val="decimal"/>
      <w:lvlText w:val="%7."/>
      <w:lvlJc w:val="left"/>
      <w:pPr>
        <w:tabs>
          <w:tab w:val="num" w:pos="5334"/>
        </w:tabs>
        <w:ind w:left="5334" w:hanging="360"/>
      </w:pPr>
    </w:lvl>
    <w:lvl w:ilvl="7" w:tplc="04090019" w:tentative="1">
      <w:start w:val="1"/>
      <w:numFmt w:val="lowerLetter"/>
      <w:lvlText w:val="%8."/>
      <w:lvlJc w:val="left"/>
      <w:pPr>
        <w:tabs>
          <w:tab w:val="num" w:pos="6054"/>
        </w:tabs>
        <w:ind w:left="6054" w:hanging="360"/>
      </w:pPr>
    </w:lvl>
    <w:lvl w:ilvl="8" w:tplc="0409001B" w:tentative="1">
      <w:start w:val="1"/>
      <w:numFmt w:val="lowerRoman"/>
      <w:lvlText w:val="%9."/>
      <w:lvlJc w:val="right"/>
      <w:pPr>
        <w:tabs>
          <w:tab w:val="num" w:pos="6774"/>
        </w:tabs>
        <w:ind w:left="6774" w:hanging="180"/>
      </w:pPr>
    </w:lvl>
  </w:abstractNum>
  <w:abstractNum w:abstractNumId="1">
    <w:nsid w:val="7C046719"/>
    <w:multiLevelType w:val="hybridMultilevel"/>
    <w:tmpl w:val="086C5DD8"/>
    <w:lvl w:ilvl="0" w:tplc="ABBE3BF2">
      <w:start w:val="1"/>
      <w:numFmt w:val="decimal"/>
      <w:lvlText w:val="%1."/>
      <w:lvlJc w:val="left"/>
      <w:pPr>
        <w:ind w:left="904" w:hanging="360"/>
      </w:pPr>
      <w:rPr>
        <w:rFonts w:hint="default"/>
      </w:rPr>
    </w:lvl>
    <w:lvl w:ilvl="1" w:tplc="04090019" w:tentative="1">
      <w:start w:val="1"/>
      <w:numFmt w:val="lowerLetter"/>
      <w:lvlText w:val="%2."/>
      <w:lvlJc w:val="left"/>
      <w:pPr>
        <w:ind w:left="1624" w:hanging="360"/>
      </w:pPr>
    </w:lvl>
    <w:lvl w:ilvl="2" w:tplc="0409001B" w:tentative="1">
      <w:start w:val="1"/>
      <w:numFmt w:val="lowerRoman"/>
      <w:lvlText w:val="%3."/>
      <w:lvlJc w:val="right"/>
      <w:pPr>
        <w:ind w:left="2344" w:hanging="180"/>
      </w:pPr>
    </w:lvl>
    <w:lvl w:ilvl="3" w:tplc="0409000F" w:tentative="1">
      <w:start w:val="1"/>
      <w:numFmt w:val="decimal"/>
      <w:lvlText w:val="%4."/>
      <w:lvlJc w:val="left"/>
      <w:pPr>
        <w:ind w:left="3064" w:hanging="360"/>
      </w:pPr>
    </w:lvl>
    <w:lvl w:ilvl="4" w:tplc="04090019" w:tentative="1">
      <w:start w:val="1"/>
      <w:numFmt w:val="lowerLetter"/>
      <w:lvlText w:val="%5."/>
      <w:lvlJc w:val="left"/>
      <w:pPr>
        <w:ind w:left="3784" w:hanging="360"/>
      </w:pPr>
    </w:lvl>
    <w:lvl w:ilvl="5" w:tplc="0409001B" w:tentative="1">
      <w:start w:val="1"/>
      <w:numFmt w:val="lowerRoman"/>
      <w:lvlText w:val="%6."/>
      <w:lvlJc w:val="right"/>
      <w:pPr>
        <w:ind w:left="4504" w:hanging="180"/>
      </w:pPr>
    </w:lvl>
    <w:lvl w:ilvl="6" w:tplc="0409000F" w:tentative="1">
      <w:start w:val="1"/>
      <w:numFmt w:val="decimal"/>
      <w:lvlText w:val="%7."/>
      <w:lvlJc w:val="left"/>
      <w:pPr>
        <w:ind w:left="5224" w:hanging="360"/>
      </w:pPr>
    </w:lvl>
    <w:lvl w:ilvl="7" w:tplc="04090019" w:tentative="1">
      <w:start w:val="1"/>
      <w:numFmt w:val="lowerLetter"/>
      <w:lvlText w:val="%8."/>
      <w:lvlJc w:val="left"/>
      <w:pPr>
        <w:ind w:left="5944" w:hanging="360"/>
      </w:pPr>
    </w:lvl>
    <w:lvl w:ilvl="8" w:tplc="0409001B" w:tentative="1">
      <w:start w:val="1"/>
      <w:numFmt w:val="lowerRoman"/>
      <w:lvlText w:val="%9."/>
      <w:lvlJc w:val="right"/>
      <w:pPr>
        <w:ind w:left="6664"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ttachedTemplate r:id="rId1"/>
  <w:stylePaneFormatFilter w:val="3F01"/>
  <w:defaultTabStop w:val="720"/>
  <w:drawingGridHorizontalSpacing w:val="109"/>
  <w:displayHorizontalDrawingGridEvery w:val="2"/>
  <w:displayVerticalDrawingGridEvery w:val="2"/>
  <w:characterSpacingControl w:val="doNotCompress"/>
  <w:footnotePr>
    <w:footnote w:id="-1"/>
    <w:footnote w:id="0"/>
  </w:footnotePr>
  <w:endnotePr>
    <w:endnote w:id="-1"/>
    <w:endnote w:id="0"/>
  </w:endnotePr>
  <w:compat/>
  <w:rsids>
    <w:rsidRoot w:val="00AF2835"/>
    <w:rsid w:val="00017FDD"/>
    <w:rsid w:val="000C4BA4"/>
    <w:rsid w:val="000E03D2"/>
    <w:rsid w:val="000E2C77"/>
    <w:rsid w:val="0010352E"/>
    <w:rsid w:val="00141EF0"/>
    <w:rsid w:val="0014586A"/>
    <w:rsid w:val="00170243"/>
    <w:rsid w:val="0019119B"/>
    <w:rsid w:val="001923B8"/>
    <w:rsid w:val="00197FE0"/>
    <w:rsid w:val="001A7A18"/>
    <w:rsid w:val="001B0C15"/>
    <w:rsid w:val="001C6922"/>
    <w:rsid w:val="001D1DC8"/>
    <w:rsid w:val="001E73FE"/>
    <w:rsid w:val="00200B5F"/>
    <w:rsid w:val="00200C98"/>
    <w:rsid w:val="00202660"/>
    <w:rsid w:val="002172FE"/>
    <w:rsid w:val="002506EB"/>
    <w:rsid w:val="00262A30"/>
    <w:rsid w:val="00262F94"/>
    <w:rsid w:val="00265473"/>
    <w:rsid w:val="00266416"/>
    <w:rsid w:val="0027051E"/>
    <w:rsid w:val="0027212D"/>
    <w:rsid w:val="00286DA9"/>
    <w:rsid w:val="00287100"/>
    <w:rsid w:val="00290771"/>
    <w:rsid w:val="002A63EF"/>
    <w:rsid w:val="002C33FC"/>
    <w:rsid w:val="002C6F74"/>
    <w:rsid w:val="002D4670"/>
    <w:rsid w:val="002F1738"/>
    <w:rsid w:val="002F5B72"/>
    <w:rsid w:val="003022DB"/>
    <w:rsid w:val="00312675"/>
    <w:rsid w:val="00312FD5"/>
    <w:rsid w:val="00321258"/>
    <w:rsid w:val="00326945"/>
    <w:rsid w:val="0034388F"/>
    <w:rsid w:val="00345668"/>
    <w:rsid w:val="00351AC5"/>
    <w:rsid w:val="00380373"/>
    <w:rsid w:val="00381433"/>
    <w:rsid w:val="003C07A6"/>
    <w:rsid w:val="003C110F"/>
    <w:rsid w:val="003D36EB"/>
    <w:rsid w:val="003E21C5"/>
    <w:rsid w:val="003E28EC"/>
    <w:rsid w:val="004160A8"/>
    <w:rsid w:val="004621D5"/>
    <w:rsid w:val="004625F3"/>
    <w:rsid w:val="0048688D"/>
    <w:rsid w:val="00491836"/>
    <w:rsid w:val="004B6E8B"/>
    <w:rsid w:val="004C0532"/>
    <w:rsid w:val="004D1E5B"/>
    <w:rsid w:val="004D631C"/>
    <w:rsid w:val="004F0DBB"/>
    <w:rsid w:val="005103A1"/>
    <w:rsid w:val="00513E46"/>
    <w:rsid w:val="0052186C"/>
    <w:rsid w:val="00524715"/>
    <w:rsid w:val="0053424F"/>
    <w:rsid w:val="0053588C"/>
    <w:rsid w:val="00550F0B"/>
    <w:rsid w:val="00556CF6"/>
    <w:rsid w:val="00557821"/>
    <w:rsid w:val="005670A2"/>
    <w:rsid w:val="00580B35"/>
    <w:rsid w:val="005B4C42"/>
    <w:rsid w:val="005C061A"/>
    <w:rsid w:val="005C0D19"/>
    <w:rsid w:val="005C0F8F"/>
    <w:rsid w:val="005E2BCF"/>
    <w:rsid w:val="005F3011"/>
    <w:rsid w:val="005F3033"/>
    <w:rsid w:val="005F4102"/>
    <w:rsid w:val="005F7FED"/>
    <w:rsid w:val="00610D34"/>
    <w:rsid w:val="00615AD1"/>
    <w:rsid w:val="00631A26"/>
    <w:rsid w:val="0063426E"/>
    <w:rsid w:val="006625A6"/>
    <w:rsid w:val="00667315"/>
    <w:rsid w:val="006776AA"/>
    <w:rsid w:val="0069749D"/>
    <w:rsid w:val="006A1CA5"/>
    <w:rsid w:val="006A36A0"/>
    <w:rsid w:val="006A544D"/>
    <w:rsid w:val="006B2F40"/>
    <w:rsid w:val="006B790A"/>
    <w:rsid w:val="006C5FFF"/>
    <w:rsid w:val="006C692C"/>
    <w:rsid w:val="00701AFA"/>
    <w:rsid w:val="007103A4"/>
    <w:rsid w:val="00713350"/>
    <w:rsid w:val="00715895"/>
    <w:rsid w:val="00724576"/>
    <w:rsid w:val="00734FA0"/>
    <w:rsid w:val="007531D5"/>
    <w:rsid w:val="00753B5B"/>
    <w:rsid w:val="0076675A"/>
    <w:rsid w:val="00773DA9"/>
    <w:rsid w:val="00790813"/>
    <w:rsid w:val="007E39FA"/>
    <w:rsid w:val="007E3CB6"/>
    <w:rsid w:val="007E6FC1"/>
    <w:rsid w:val="007F3B3D"/>
    <w:rsid w:val="0080193E"/>
    <w:rsid w:val="00813FF3"/>
    <w:rsid w:val="008165A6"/>
    <w:rsid w:val="00827C77"/>
    <w:rsid w:val="00842D13"/>
    <w:rsid w:val="00843E4D"/>
    <w:rsid w:val="00845AF4"/>
    <w:rsid w:val="00851D91"/>
    <w:rsid w:val="00867651"/>
    <w:rsid w:val="00883194"/>
    <w:rsid w:val="00885A13"/>
    <w:rsid w:val="008D24F9"/>
    <w:rsid w:val="008E4A37"/>
    <w:rsid w:val="008E5F51"/>
    <w:rsid w:val="00963C46"/>
    <w:rsid w:val="00990424"/>
    <w:rsid w:val="009965D6"/>
    <w:rsid w:val="009A69E1"/>
    <w:rsid w:val="009C2D8C"/>
    <w:rsid w:val="009E0DB4"/>
    <w:rsid w:val="00A2755B"/>
    <w:rsid w:val="00A4376D"/>
    <w:rsid w:val="00A65FEF"/>
    <w:rsid w:val="00A71377"/>
    <w:rsid w:val="00A83BC4"/>
    <w:rsid w:val="00AA09F3"/>
    <w:rsid w:val="00AA4D48"/>
    <w:rsid w:val="00AA5A75"/>
    <w:rsid w:val="00AB3F92"/>
    <w:rsid w:val="00AB44AB"/>
    <w:rsid w:val="00AC267A"/>
    <w:rsid w:val="00AC6558"/>
    <w:rsid w:val="00AF2835"/>
    <w:rsid w:val="00B00935"/>
    <w:rsid w:val="00B04C5D"/>
    <w:rsid w:val="00B06CF3"/>
    <w:rsid w:val="00B227A8"/>
    <w:rsid w:val="00B3127D"/>
    <w:rsid w:val="00B35DCF"/>
    <w:rsid w:val="00B5635B"/>
    <w:rsid w:val="00B6450A"/>
    <w:rsid w:val="00B77195"/>
    <w:rsid w:val="00B82362"/>
    <w:rsid w:val="00B829E0"/>
    <w:rsid w:val="00B92413"/>
    <w:rsid w:val="00BA4638"/>
    <w:rsid w:val="00BB6E3D"/>
    <w:rsid w:val="00BE0BC8"/>
    <w:rsid w:val="00BE3F79"/>
    <w:rsid w:val="00BE74A0"/>
    <w:rsid w:val="00BF4B41"/>
    <w:rsid w:val="00C121AC"/>
    <w:rsid w:val="00C17C0F"/>
    <w:rsid w:val="00C50290"/>
    <w:rsid w:val="00C85524"/>
    <w:rsid w:val="00C8570B"/>
    <w:rsid w:val="00C85C9F"/>
    <w:rsid w:val="00CA4CC5"/>
    <w:rsid w:val="00CA7995"/>
    <w:rsid w:val="00CB2C2A"/>
    <w:rsid w:val="00CC4AF1"/>
    <w:rsid w:val="00CC6A06"/>
    <w:rsid w:val="00CE3CC0"/>
    <w:rsid w:val="00CE3F38"/>
    <w:rsid w:val="00CE6720"/>
    <w:rsid w:val="00D042A5"/>
    <w:rsid w:val="00D16372"/>
    <w:rsid w:val="00D266EE"/>
    <w:rsid w:val="00D41559"/>
    <w:rsid w:val="00D42325"/>
    <w:rsid w:val="00D436A8"/>
    <w:rsid w:val="00D5514A"/>
    <w:rsid w:val="00D62962"/>
    <w:rsid w:val="00D85DFE"/>
    <w:rsid w:val="00D919E8"/>
    <w:rsid w:val="00DC07C6"/>
    <w:rsid w:val="00DC20E9"/>
    <w:rsid w:val="00DC5CBD"/>
    <w:rsid w:val="00DD4A4E"/>
    <w:rsid w:val="00DD6381"/>
    <w:rsid w:val="00DF6F8B"/>
    <w:rsid w:val="00E13CEC"/>
    <w:rsid w:val="00E355E0"/>
    <w:rsid w:val="00E85A18"/>
    <w:rsid w:val="00E97DD7"/>
    <w:rsid w:val="00EA482B"/>
    <w:rsid w:val="00EA5F35"/>
    <w:rsid w:val="00EA6A1A"/>
    <w:rsid w:val="00EB273C"/>
    <w:rsid w:val="00EB3906"/>
    <w:rsid w:val="00EC7023"/>
    <w:rsid w:val="00EF1771"/>
    <w:rsid w:val="00EF217F"/>
    <w:rsid w:val="00F3439C"/>
    <w:rsid w:val="00F66CCD"/>
    <w:rsid w:val="00F76CFE"/>
    <w:rsid w:val="00F9217C"/>
    <w:rsid w:val="00F966F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A06"/>
    <w:rPr>
      <w:sz w:val="28"/>
      <w:szCs w:val="28"/>
    </w:rPr>
  </w:style>
  <w:style w:type="paragraph" w:styleId="Heading2">
    <w:name w:val="heading 2"/>
    <w:basedOn w:val="Normal"/>
    <w:next w:val="Normal"/>
    <w:link w:val="Heading2Char"/>
    <w:semiHidden/>
    <w:unhideWhenUsed/>
    <w:qFormat/>
    <w:rsid w:val="00B35DC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B35DCF"/>
    <w:pPr>
      <w:keepNext/>
      <w:spacing w:before="240" w:after="60"/>
      <w:jc w:val="both"/>
      <w:outlineLvl w:val="3"/>
    </w:pPr>
    <w:rPr>
      <w:rFonts w:ascii="Calibri" w:hAnsi="Calibri"/>
      <w:b/>
      <w:bCs/>
    </w:rPr>
  </w:style>
  <w:style w:type="paragraph" w:styleId="Heading9">
    <w:name w:val="heading 9"/>
    <w:basedOn w:val="Normal"/>
    <w:next w:val="Normal"/>
    <w:qFormat/>
    <w:rsid w:val="000E2C77"/>
    <w:pPr>
      <w:spacing w:before="240" w:after="60"/>
      <w:jc w:val="both"/>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0E2C77"/>
    <w:pPr>
      <w:jc w:val="center"/>
    </w:pPr>
    <w:rPr>
      <w:rFonts w:ascii=".VnTimeH" w:hAnsi=".VnTimeH" w:cs=".VnTimeH"/>
      <w:b/>
      <w:bCs/>
    </w:rPr>
  </w:style>
  <w:style w:type="table" w:styleId="TableGrid">
    <w:name w:val="Table Grid"/>
    <w:basedOn w:val="TableNormal"/>
    <w:rsid w:val="000E2C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0E2C77"/>
    <w:pPr>
      <w:tabs>
        <w:tab w:val="center" w:pos="4320"/>
        <w:tab w:val="right" w:pos="8640"/>
      </w:tabs>
    </w:pPr>
    <w:rPr>
      <w:sz w:val="24"/>
      <w:szCs w:val="24"/>
    </w:rPr>
  </w:style>
  <w:style w:type="character" w:styleId="PageNumber">
    <w:name w:val="page number"/>
    <w:basedOn w:val="DefaultParagraphFont"/>
    <w:rsid w:val="000E2C77"/>
  </w:style>
  <w:style w:type="paragraph" w:customStyle="1" w:styleId="Char">
    <w:name w:val="Char"/>
    <w:basedOn w:val="Normal"/>
    <w:semiHidden/>
    <w:rsid w:val="000E2C77"/>
    <w:pPr>
      <w:spacing w:after="160" w:line="240" w:lineRule="exact"/>
    </w:pPr>
    <w:rPr>
      <w:rFonts w:ascii="Arial" w:hAnsi="Arial" w:cs="Arial"/>
      <w:sz w:val="22"/>
      <w:szCs w:val="22"/>
    </w:rPr>
  </w:style>
  <w:style w:type="paragraph" w:customStyle="1" w:styleId="Char0">
    <w:name w:val="Char"/>
    <w:basedOn w:val="Normal"/>
    <w:semiHidden/>
    <w:rsid w:val="009C2D8C"/>
    <w:pPr>
      <w:spacing w:after="160" w:line="240" w:lineRule="exact"/>
    </w:pPr>
    <w:rPr>
      <w:rFonts w:ascii="Arial" w:hAnsi="Arial" w:cs="Arial"/>
      <w:sz w:val="22"/>
      <w:szCs w:val="22"/>
    </w:rPr>
  </w:style>
  <w:style w:type="paragraph" w:styleId="Footer">
    <w:name w:val="footer"/>
    <w:basedOn w:val="Normal"/>
    <w:rsid w:val="009C2D8C"/>
    <w:pPr>
      <w:tabs>
        <w:tab w:val="center" w:pos="4320"/>
        <w:tab w:val="right" w:pos="8640"/>
      </w:tabs>
    </w:pPr>
  </w:style>
  <w:style w:type="paragraph" w:customStyle="1" w:styleId="CharCharCharCharCharChar1CharCharCharCharCharCharCharCharCharCharCharCharCharCharChar">
    <w:name w:val="Char Char Char Char Char Char1 Char Char Char Char Char Char Char Char Char Char Char Char Char Char Char"/>
    <w:basedOn w:val="Normal"/>
    <w:semiHidden/>
    <w:rsid w:val="00715895"/>
    <w:pPr>
      <w:spacing w:after="160" w:line="240" w:lineRule="exact"/>
    </w:pPr>
    <w:rPr>
      <w:rFonts w:ascii="Arial" w:hAnsi="Arial" w:cs="Arial"/>
      <w:sz w:val="22"/>
      <w:szCs w:val="22"/>
    </w:rPr>
  </w:style>
  <w:style w:type="paragraph" w:customStyle="1" w:styleId="CharCharCharChar">
    <w:name w:val="Char Char Char Char"/>
    <w:basedOn w:val="Normal"/>
    <w:rsid w:val="005B4C42"/>
    <w:pPr>
      <w:spacing w:after="160" w:line="240" w:lineRule="exact"/>
    </w:pPr>
    <w:rPr>
      <w:rFonts w:ascii="Verdana" w:hAnsi="Verdana"/>
      <w:sz w:val="20"/>
      <w:szCs w:val="20"/>
    </w:rPr>
  </w:style>
  <w:style w:type="character" w:customStyle="1" w:styleId="SubtitleChar">
    <w:name w:val="Subtitle Char"/>
    <w:link w:val="Subtitle"/>
    <w:rsid w:val="00B6450A"/>
    <w:rPr>
      <w:rFonts w:ascii=".VnTimeH" w:hAnsi=".VnTimeH" w:cs=".VnTimeH"/>
      <w:b/>
      <w:bCs/>
      <w:sz w:val="28"/>
      <w:szCs w:val="28"/>
    </w:rPr>
  </w:style>
  <w:style w:type="paragraph" w:styleId="BalloonText">
    <w:name w:val="Balloon Text"/>
    <w:basedOn w:val="Normal"/>
    <w:link w:val="BalloonTextChar"/>
    <w:semiHidden/>
    <w:unhideWhenUsed/>
    <w:rsid w:val="00F76CFE"/>
    <w:rPr>
      <w:rFonts w:ascii="Tahoma" w:hAnsi="Tahoma" w:cs="Tahoma"/>
      <w:sz w:val="16"/>
      <w:szCs w:val="16"/>
    </w:rPr>
  </w:style>
  <w:style w:type="character" w:customStyle="1" w:styleId="BalloonTextChar">
    <w:name w:val="Balloon Text Char"/>
    <w:basedOn w:val="DefaultParagraphFont"/>
    <w:link w:val="BalloonText"/>
    <w:semiHidden/>
    <w:rsid w:val="00F76CFE"/>
    <w:rPr>
      <w:rFonts w:ascii="Tahoma" w:hAnsi="Tahoma" w:cs="Tahoma"/>
      <w:sz w:val="16"/>
      <w:szCs w:val="16"/>
    </w:rPr>
  </w:style>
  <w:style w:type="character" w:customStyle="1" w:styleId="Heading2Char">
    <w:name w:val="Heading 2 Char"/>
    <w:basedOn w:val="DefaultParagraphFont"/>
    <w:link w:val="Heading2"/>
    <w:semiHidden/>
    <w:rsid w:val="00B35DCF"/>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sid w:val="00B35DCF"/>
    <w:rPr>
      <w:rFonts w:ascii="Calibri" w:hAnsi="Calibri"/>
      <w:b/>
      <w:bCs/>
      <w:sz w:val="28"/>
      <w:szCs w:val="28"/>
    </w:rPr>
  </w:style>
  <w:style w:type="paragraph" w:styleId="BodyTextIndent">
    <w:name w:val="Body Text Indent"/>
    <w:basedOn w:val="Normal"/>
    <w:link w:val="BodyTextIndentChar"/>
    <w:rsid w:val="00B35DCF"/>
    <w:pPr>
      <w:spacing w:after="120"/>
      <w:ind w:left="360"/>
      <w:jc w:val="both"/>
    </w:pPr>
  </w:style>
  <w:style w:type="character" w:customStyle="1" w:styleId="BodyTextIndentChar">
    <w:name w:val="Body Text Indent Char"/>
    <w:basedOn w:val="DefaultParagraphFont"/>
    <w:link w:val="BodyTextIndent"/>
    <w:rsid w:val="00B35DCF"/>
    <w:rPr>
      <w:sz w:val="28"/>
      <w:szCs w:val="28"/>
    </w:rPr>
  </w:style>
  <w:style w:type="character" w:styleId="Hyperlink">
    <w:name w:val="Hyperlink"/>
    <w:uiPriority w:val="99"/>
    <w:unhideWhenUsed/>
    <w:rsid w:val="00B35DCF"/>
    <w:rPr>
      <w:color w:val="0000FF"/>
      <w:u w:val="single"/>
    </w:rPr>
  </w:style>
  <w:style w:type="paragraph" w:styleId="NormalWeb">
    <w:name w:val="Normal (Web)"/>
    <w:basedOn w:val="Normal"/>
    <w:link w:val="NormalWebChar"/>
    <w:uiPriority w:val="99"/>
    <w:unhideWhenUsed/>
    <w:rsid w:val="00B35DCF"/>
    <w:pPr>
      <w:spacing w:before="100" w:beforeAutospacing="1" w:after="100" w:afterAutospacing="1"/>
      <w:jc w:val="both"/>
    </w:pPr>
    <w:rPr>
      <w:sz w:val="24"/>
      <w:szCs w:val="24"/>
    </w:rPr>
  </w:style>
  <w:style w:type="character" w:customStyle="1" w:styleId="NormalWebChar">
    <w:name w:val="Normal (Web) Char"/>
    <w:link w:val="NormalWeb"/>
    <w:uiPriority w:val="99"/>
    <w:rsid w:val="00B35DCF"/>
    <w:rPr>
      <w:sz w:val="24"/>
      <w:szCs w:val="24"/>
    </w:rPr>
  </w:style>
  <w:style w:type="paragraph" w:customStyle="1" w:styleId="normal-p">
    <w:name w:val="normal-p"/>
    <w:basedOn w:val="Normal"/>
    <w:rsid w:val="006A36A0"/>
    <w:pPr>
      <w:overflowPunct w:val="0"/>
      <w:jc w:val="both"/>
    </w:pPr>
    <w:rPr>
      <w:sz w:val="20"/>
      <w:szCs w:val="20"/>
    </w:rPr>
  </w:style>
</w:styles>
</file>

<file path=word/webSettings.xml><?xml version="1.0" encoding="utf-8"?>
<w:webSettings xmlns:r="http://schemas.openxmlformats.org/officeDocument/2006/relationships" xmlns:w="http://schemas.openxmlformats.org/wordprocessingml/2006/main">
  <w:divs>
    <w:div w:id="2011982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E:\DOCUME~2\Owner\LOCALS~1\Temp\notesA4A7F6\QD%20tang%20Co%20thi%20dua%20C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QD tang Co thi dua CP.dot</Template>
  <TotalTime>77</TotalTime>
  <Pages>5</Pages>
  <Words>1854</Words>
  <Characters>6707</Characters>
  <Application>Microsoft Office Word</Application>
  <DocSecurity>0</DocSecurity>
  <Lines>55</Lines>
  <Paragraphs>17</Paragraphs>
  <ScaleCrop>false</ScaleCrop>
  <HeadingPairs>
    <vt:vector size="2" baseType="variant">
      <vt:variant>
        <vt:lpstr>Title</vt:lpstr>
      </vt:variant>
      <vt:variant>
        <vt:i4>1</vt:i4>
      </vt:variant>
    </vt:vector>
  </HeadingPairs>
  <TitlesOfParts>
    <vt:vector size="1" baseType="lpstr">
      <vt:lpstr>THỦ TƯỚNG CHÍNH PHỦ</vt:lpstr>
    </vt:vector>
  </TitlesOfParts>
  <Company>HOME</Company>
  <LinksUpToDate>false</LinksUpToDate>
  <CharactersWithSpaces>8544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THỦ TƯỚNG CHÍNH PHỦ</dc:title>
  <dc:subject/>
  <dc:creator>msLe</dc:creator>
  <cp:keywords/>
  <dc:description/>
  <cp:lastModifiedBy>nguyenxuanduc</cp:lastModifiedBy>
  <cp:revision>23</cp:revision>
  <cp:lastPrinted>2019-12-31T07:27:00Z</cp:lastPrinted>
  <dcterms:created xsi:type="dcterms:W3CDTF">2019-03-12T02:29:00Z</dcterms:created>
  <dcterms:modified xsi:type="dcterms:W3CDTF">2021-06-11T08:38:00Z</dcterms:modified>
</cp:coreProperties>
</file>