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5" w:type="dxa"/>
        <w:jc w:val="center"/>
        <w:tblInd w:w="-176" w:type="dxa"/>
        <w:tblLook w:val="04A0"/>
      </w:tblPr>
      <w:tblGrid>
        <w:gridCol w:w="3403"/>
        <w:gridCol w:w="5812"/>
      </w:tblGrid>
      <w:tr w:rsidR="0076126B" w:rsidRPr="009B7298" w:rsidTr="0076126B">
        <w:trPr>
          <w:jc w:val="center"/>
        </w:trPr>
        <w:tc>
          <w:tcPr>
            <w:tcW w:w="3403" w:type="dxa"/>
            <w:shd w:val="clear" w:color="auto" w:fill="auto"/>
          </w:tcPr>
          <w:p w:rsidR="0076126B" w:rsidRPr="009B7298" w:rsidRDefault="0076126B" w:rsidP="00986D31">
            <w:pPr>
              <w:jc w:val="center"/>
              <w:rPr>
                <w:color w:val="000000"/>
                <w:sz w:val="26"/>
                <w:szCs w:val="26"/>
              </w:rPr>
            </w:pPr>
            <w:r w:rsidRPr="009B7298">
              <w:rPr>
                <w:b/>
                <w:bCs/>
                <w:color w:val="000000"/>
                <w:sz w:val="26"/>
                <w:szCs w:val="26"/>
              </w:rPr>
              <w:t>THỦ TƯỚNG CHÍNH PHỦ</w:t>
            </w:r>
          </w:p>
          <w:p w:rsidR="0076126B" w:rsidRPr="009B7298" w:rsidRDefault="0076126B" w:rsidP="00986D31">
            <w:pPr>
              <w:jc w:val="center"/>
              <w:rPr>
                <w:color w:val="000000"/>
                <w:sz w:val="26"/>
                <w:szCs w:val="26"/>
                <w:vertAlign w:val="superscript"/>
              </w:rPr>
            </w:pPr>
            <w:r w:rsidRPr="009B7298">
              <w:rPr>
                <w:color w:val="000000"/>
                <w:sz w:val="24"/>
                <w:szCs w:val="26"/>
                <w:vertAlign w:val="superscript"/>
              </w:rPr>
              <w:t>____________</w:t>
            </w:r>
          </w:p>
          <w:p w:rsidR="0076126B" w:rsidRPr="009B7298" w:rsidRDefault="0076126B" w:rsidP="00986D31">
            <w:pPr>
              <w:jc w:val="center"/>
              <w:rPr>
                <w:color w:val="000000"/>
                <w:sz w:val="30"/>
                <w:szCs w:val="26"/>
              </w:rPr>
            </w:pPr>
          </w:p>
          <w:p w:rsidR="0076126B" w:rsidRPr="009B7298" w:rsidRDefault="0076126B" w:rsidP="00986D31">
            <w:pPr>
              <w:jc w:val="center"/>
              <w:rPr>
                <w:b/>
                <w:bCs/>
                <w:color w:val="000000"/>
              </w:rPr>
            </w:pPr>
            <w:r w:rsidRPr="009B7298">
              <w:rPr>
                <w:color w:val="000000"/>
                <w:sz w:val="26"/>
                <w:szCs w:val="26"/>
              </w:rPr>
              <w:t>Số:         /QĐ-TTg</w:t>
            </w:r>
          </w:p>
        </w:tc>
        <w:tc>
          <w:tcPr>
            <w:tcW w:w="5812" w:type="dxa"/>
            <w:shd w:val="clear" w:color="auto" w:fill="auto"/>
          </w:tcPr>
          <w:p w:rsidR="0076126B" w:rsidRPr="009B7298" w:rsidRDefault="0076126B" w:rsidP="0076126B">
            <w:pPr>
              <w:ind w:left="-51" w:right="-50"/>
              <w:jc w:val="center"/>
              <w:rPr>
                <w:b/>
                <w:bCs/>
                <w:color w:val="000000"/>
                <w:sz w:val="26"/>
              </w:rPr>
            </w:pPr>
            <w:r w:rsidRPr="009B7298">
              <w:rPr>
                <w:b/>
                <w:bCs/>
                <w:color w:val="000000"/>
                <w:sz w:val="26"/>
              </w:rPr>
              <w:t>CỘNG HÒA XÃ HỘI CHỦ NGHĨA VIỆT NAM</w:t>
            </w:r>
          </w:p>
          <w:p w:rsidR="0076126B" w:rsidRPr="009B7298" w:rsidRDefault="0076126B" w:rsidP="0076126B">
            <w:pPr>
              <w:ind w:left="-51" w:right="-50"/>
              <w:jc w:val="center"/>
              <w:rPr>
                <w:i/>
                <w:iCs/>
                <w:color w:val="000000"/>
              </w:rPr>
            </w:pPr>
            <w:r w:rsidRPr="009B7298">
              <w:rPr>
                <w:b/>
                <w:bCs/>
                <w:color w:val="000000"/>
              </w:rPr>
              <w:t>Độc lập - Tự do - Hạnh phúc</w:t>
            </w:r>
          </w:p>
          <w:p w:rsidR="0076126B" w:rsidRPr="009B7298" w:rsidRDefault="0076126B" w:rsidP="0076126B">
            <w:pPr>
              <w:ind w:left="-51" w:right="-50"/>
              <w:jc w:val="center"/>
              <w:rPr>
                <w:iCs/>
                <w:color w:val="000000"/>
                <w:sz w:val="24"/>
                <w:vertAlign w:val="superscript"/>
              </w:rPr>
            </w:pPr>
            <w:r w:rsidRPr="009B7298">
              <w:rPr>
                <w:iCs/>
                <w:color w:val="000000"/>
                <w:sz w:val="24"/>
                <w:vertAlign w:val="superscript"/>
              </w:rPr>
              <w:t>_______________________________________</w:t>
            </w:r>
          </w:p>
          <w:p w:rsidR="0076126B" w:rsidRPr="009B7298" w:rsidRDefault="0076126B" w:rsidP="0076126B">
            <w:pPr>
              <w:ind w:left="-51" w:right="-50"/>
              <w:jc w:val="center"/>
              <w:rPr>
                <w:b/>
                <w:bCs/>
                <w:color w:val="000000"/>
              </w:rPr>
            </w:pPr>
            <w:r w:rsidRPr="009B7298">
              <w:rPr>
                <w:i/>
                <w:iCs/>
                <w:color w:val="000000"/>
              </w:rPr>
              <w:t>Hà Nội, ngày       tháng 6 năm 2021</w:t>
            </w:r>
          </w:p>
        </w:tc>
      </w:tr>
    </w:tbl>
    <w:p w:rsidR="0076126B" w:rsidRPr="009B7298" w:rsidRDefault="0076126B" w:rsidP="0076126B">
      <w:pPr>
        <w:jc w:val="center"/>
        <w:rPr>
          <w:color w:val="000000"/>
        </w:rPr>
      </w:pPr>
    </w:p>
    <w:p w:rsidR="0076126B" w:rsidRPr="009B7298" w:rsidRDefault="0076126B" w:rsidP="0076126B">
      <w:pPr>
        <w:jc w:val="center"/>
        <w:rPr>
          <w:vanish/>
          <w:color w:val="000000"/>
        </w:rPr>
      </w:pPr>
    </w:p>
    <w:p w:rsidR="000D390C" w:rsidRPr="009B7298" w:rsidRDefault="0076126B" w:rsidP="00390C28">
      <w:pPr>
        <w:jc w:val="center"/>
      </w:pPr>
      <w:r w:rsidRPr="009B7298">
        <w:rPr>
          <w:b/>
          <w:bCs/>
          <w:color w:val="000000"/>
        </w:rPr>
        <w:t>QUYẾT ĐỊNH</w:t>
      </w:r>
    </w:p>
    <w:p w:rsidR="0076126B" w:rsidRPr="00364B12" w:rsidRDefault="004D7999" w:rsidP="001F1FD9">
      <w:pPr>
        <w:tabs>
          <w:tab w:val="left" w:pos="8647"/>
        </w:tabs>
        <w:jc w:val="center"/>
        <w:rPr>
          <w:b/>
          <w:spacing w:val="4"/>
        </w:rPr>
      </w:pPr>
      <w:r w:rsidRPr="00364B12">
        <w:rPr>
          <w:b/>
          <w:spacing w:val="4"/>
        </w:rPr>
        <w:t>Phê duyệt</w:t>
      </w:r>
      <w:r w:rsidR="00E002F0" w:rsidRPr="00364B12">
        <w:rPr>
          <w:b/>
          <w:spacing w:val="4"/>
        </w:rPr>
        <w:t xml:space="preserve"> </w:t>
      </w:r>
      <w:r w:rsidR="003E0823" w:rsidRPr="00364B12">
        <w:rPr>
          <w:b/>
          <w:spacing w:val="4"/>
        </w:rPr>
        <w:t>N</w:t>
      </w:r>
      <w:r w:rsidR="00E002F0" w:rsidRPr="00364B12">
        <w:rPr>
          <w:b/>
          <w:spacing w:val="4"/>
        </w:rPr>
        <w:t>hiệm vụ lập Quy hoạch hệ thống du lịch</w:t>
      </w:r>
    </w:p>
    <w:p w:rsidR="000D390C" w:rsidRPr="00364B12" w:rsidRDefault="00E002F0" w:rsidP="001F1FD9">
      <w:pPr>
        <w:tabs>
          <w:tab w:val="left" w:pos="8647"/>
        </w:tabs>
        <w:jc w:val="center"/>
        <w:rPr>
          <w:b/>
          <w:spacing w:val="4"/>
        </w:rPr>
      </w:pPr>
      <w:r w:rsidRPr="00364B12">
        <w:rPr>
          <w:b/>
          <w:spacing w:val="4"/>
        </w:rPr>
        <w:t>thời kỳ 2021</w:t>
      </w:r>
      <w:r w:rsidR="00364B12" w:rsidRPr="00364B12">
        <w:rPr>
          <w:b/>
          <w:spacing w:val="4"/>
        </w:rPr>
        <w:t xml:space="preserve"> </w:t>
      </w:r>
      <w:r w:rsidRPr="00364B12">
        <w:rPr>
          <w:b/>
          <w:spacing w:val="4"/>
        </w:rPr>
        <w:t>-</w:t>
      </w:r>
      <w:r w:rsidR="00364B12" w:rsidRPr="00364B12">
        <w:rPr>
          <w:b/>
          <w:spacing w:val="4"/>
        </w:rPr>
        <w:t xml:space="preserve"> </w:t>
      </w:r>
      <w:r w:rsidRPr="00364B12">
        <w:rPr>
          <w:b/>
          <w:spacing w:val="4"/>
        </w:rPr>
        <w:t>2030, tầm nhìn đến năm 20</w:t>
      </w:r>
      <w:r w:rsidR="00CE4C98">
        <w:rPr>
          <w:b/>
          <w:spacing w:val="4"/>
        </w:rPr>
        <w:t>45</w:t>
      </w:r>
    </w:p>
    <w:p w:rsidR="0076126B" w:rsidRPr="009B7298" w:rsidRDefault="0076126B" w:rsidP="0076126B">
      <w:pPr>
        <w:tabs>
          <w:tab w:val="left" w:pos="8647"/>
        </w:tabs>
        <w:jc w:val="center"/>
        <w:rPr>
          <w:bCs/>
          <w:sz w:val="16"/>
          <w:szCs w:val="16"/>
        </w:rPr>
      </w:pPr>
      <w:r w:rsidRPr="009B7298">
        <w:rPr>
          <w:noProof/>
          <w:sz w:val="24"/>
          <w:vertAlign w:val="superscript"/>
        </w:rPr>
        <w:t>_____________</w:t>
      </w:r>
    </w:p>
    <w:p w:rsidR="0076126B" w:rsidRPr="009B7298" w:rsidRDefault="0076126B" w:rsidP="0076126B">
      <w:pPr>
        <w:jc w:val="center"/>
        <w:rPr>
          <w:b/>
          <w:bCs/>
          <w:sz w:val="24"/>
        </w:rPr>
      </w:pPr>
    </w:p>
    <w:p w:rsidR="0076126B" w:rsidRPr="009B7298" w:rsidRDefault="0076126B" w:rsidP="00390C28">
      <w:pPr>
        <w:widowControl w:val="0"/>
        <w:ind w:firstLine="11"/>
        <w:jc w:val="center"/>
        <w:rPr>
          <w:b/>
          <w:bCs/>
        </w:rPr>
      </w:pPr>
      <w:r w:rsidRPr="009B7298">
        <w:rPr>
          <w:b/>
          <w:bCs/>
        </w:rPr>
        <w:t>THỦ TƯỚNG CHÍNH PHỦ</w:t>
      </w:r>
    </w:p>
    <w:p w:rsidR="0076126B" w:rsidRPr="009B7298" w:rsidRDefault="0076126B" w:rsidP="0076126B">
      <w:pPr>
        <w:jc w:val="center"/>
        <w:rPr>
          <w:b/>
          <w:bCs/>
          <w:sz w:val="24"/>
        </w:rPr>
      </w:pPr>
    </w:p>
    <w:p w:rsidR="004D7999" w:rsidRPr="009B7298" w:rsidRDefault="0076126B" w:rsidP="0076126B">
      <w:pPr>
        <w:ind w:firstLine="658"/>
        <w:jc w:val="both"/>
        <w:rPr>
          <w:rFonts w:ascii="Times New Roman Italic" w:hAnsi="Times New Roman Italic"/>
          <w:i/>
          <w:iCs/>
        </w:rPr>
      </w:pPr>
      <w:r w:rsidRPr="009B7298">
        <w:rPr>
          <w:rFonts w:ascii="Times New Roman Italic" w:hAnsi="Times New Roman Italic"/>
          <w:i/>
          <w:iCs/>
        </w:rPr>
        <w:t>Căn cứ Luật Tổ chức Chính phủ ngày 19 tháng 6 năm 2015 và Luật      sửa đổi, bổ sung một số điều của Luật Tổ chức Chính phủ và Luật Tổ chức chính quyền địa phương ngày 22 tháng 11 năm 2019;</w:t>
      </w:r>
    </w:p>
    <w:p w:rsidR="0076126B" w:rsidRPr="009B7298" w:rsidRDefault="0076126B" w:rsidP="0076126B">
      <w:pPr>
        <w:spacing w:before="180" w:line="247" w:lineRule="auto"/>
        <w:ind w:firstLine="709"/>
        <w:jc w:val="both"/>
        <w:rPr>
          <w:rFonts w:ascii="Times New Roman Italic" w:hAnsi="Times New Roman Italic"/>
          <w:i/>
          <w:iCs/>
        </w:rPr>
      </w:pPr>
      <w:r w:rsidRPr="009B7298">
        <w:rPr>
          <w:rFonts w:ascii="Times New Roman Italic" w:hAnsi="Times New Roman Italic"/>
          <w:i/>
          <w:iCs/>
        </w:rPr>
        <w:t>Căn cứ Luật Quy hoạch ngày 24 tháng 11 năm 2017;</w:t>
      </w:r>
    </w:p>
    <w:p w:rsidR="0076126B" w:rsidRPr="009B7298" w:rsidRDefault="0076126B" w:rsidP="0076126B">
      <w:pPr>
        <w:spacing w:before="180" w:line="247" w:lineRule="auto"/>
        <w:ind w:firstLine="658"/>
        <w:jc w:val="both"/>
        <w:rPr>
          <w:i/>
        </w:rPr>
      </w:pPr>
      <w:r w:rsidRPr="009B7298">
        <w:rPr>
          <w:rFonts w:ascii="Times New Roman Italic" w:hAnsi="Times New Roman Italic"/>
          <w:i/>
          <w:iCs/>
        </w:rPr>
        <w:t>Căn cứ Luật sửa đổi, bổ sung một số điều của 37 Luật có liên quan đến  quy hoạch ngày 19 tháng 11 năm 2018;</w:t>
      </w:r>
      <w:r w:rsidRPr="009B7298">
        <w:rPr>
          <w:i/>
        </w:rPr>
        <w:t xml:space="preserve"> </w:t>
      </w:r>
    </w:p>
    <w:p w:rsidR="0076126B" w:rsidRPr="009B7298" w:rsidRDefault="0076126B" w:rsidP="0076126B">
      <w:pPr>
        <w:spacing w:before="180" w:line="247" w:lineRule="auto"/>
        <w:ind w:firstLine="658"/>
        <w:jc w:val="both"/>
        <w:rPr>
          <w:i/>
        </w:rPr>
      </w:pPr>
      <w:r w:rsidRPr="009B7298">
        <w:rPr>
          <w:i/>
        </w:rPr>
        <w:t>Căn cứ Luật Du lịch ngày 19 tháng 6 năm 2017;</w:t>
      </w:r>
    </w:p>
    <w:p w:rsidR="0076126B" w:rsidRPr="009B7298" w:rsidRDefault="0076126B" w:rsidP="0076126B">
      <w:pPr>
        <w:spacing w:before="180" w:line="247" w:lineRule="auto"/>
        <w:ind w:firstLine="709"/>
        <w:jc w:val="both"/>
        <w:rPr>
          <w:rFonts w:ascii="Times New Roman Italic" w:hAnsi="Times New Roman Italic"/>
          <w:i/>
          <w:iCs/>
        </w:rPr>
      </w:pPr>
      <w:r w:rsidRPr="009B7298">
        <w:rPr>
          <w:rFonts w:ascii="Times New Roman Italic" w:hAnsi="Times New Roman Italic"/>
          <w:i/>
          <w:iCs/>
        </w:rPr>
        <w:t>Căn cứ Nghị định số 37/2019/NĐ-CP ngày 07 tháng 5 năm 2019 của Chính phủ quy định chi tiết thi hành một số điều của Luật Quy hoạch;</w:t>
      </w:r>
    </w:p>
    <w:p w:rsidR="0076126B" w:rsidRPr="001B47CC" w:rsidRDefault="0076126B" w:rsidP="0076126B">
      <w:pPr>
        <w:spacing w:before="180" w:line="247" w:lineRule="auto"/>
        <w:ind w:firstLine="658"/>
        <w:jc w:val="both"/>
        <w:rPr>
          <w:rFonts w:ascii="Times New Roman Italic" w:hAnsi="Times New Roman Italic"/>
          <w:i/>
          <w:iCs/>
        </w:rPr>
      </w:pPr>
      <w:r w:rsidRPr="001B47CC">
        <w:rPr>
          <w:rFonts w:ascii="Times New Roman Italic" w:hAnsi="Times New Roman Italic"/>
          <w:i/>
          <w:iCs/>
        </w:rPr>
        <w:t xml:space="preserve">Căn cứ </w:t>
      </w:r>
      <w:r w:rsidRPr="001B47CC">
        <w:rPr>
          <w:rFonts w:ascii="Times New Roman Italic" w:hAnsi="Times New Roman Italic"/>
          <w:bCs/>
          <w:i/>
          <w:iCs/>
        </w:rPr>
        <w:t xml:space="preserve">Quyết định số 995/QĐ-TTg ngày 09 tháng 8 năm 2018 của                     Thủ tướng Chính phủ về việc giao nhiệm vụ cho các Bộ tổ chức lập </w:t>
      </w:r>
      <w:r w:rsidR="001B47CC">
        <w:rPr>
          <w:rFonts w:ascii="Times New Roman Italic" w:hAnsi="Times New Roman Italic"/>
          <w:bCs/>
          <w:i/>
          <w:iCs/>
        </w:rPr>
        <w:t xml:space="preserve">           </w:t>
      </w:r>
      <w:r w:rsidRPr="001B47CC">
        <w:rPr>
          <w:rFonts w:ascii="Times New Roman Italic" w:hAnsi="Times New Roman Italic"/>
          <w:bCs/>
          <w:i/>
          <w:iCs/>
        </w:rPr>
        <w:t>Quy hoạch ngành quốc gia;</w:t>
      </w:r>
    </w:p>
    <w:p w:rsidR="00A83B5D" w:rsidRPr="009B7298" w:rsidRDefault="004D7999" w:rsidP="0076126B">
      <w:pPr>
        <w:spacing w:before="180" w:line="247" w:lineRule="auto"/>
        <w:ind w:firstLine="658"/>
        <w:jc w:val="both"/>
        <w:rPr>
          <w:i/>
        </w:rPr>
      </w:pPr>
      <w:r w:rsidRPr="009B7298">
        <w:rPr>
          <w:i/>
        </w:rPr>
        <w:t>Theo đề nghị của Bộ trưởng Bộ Văn hóa, Thể thao và Du lịch.</w:t>
      </w:r>
    </w:p>
    <w:p w:rsidR="00550E00" w:rsidRPr="009B7298" w:rsidRDefault="00550E00" w:rsidP="0076126B">
      <w:pPr>
        <w:widowControl w:val="0"/>
        <w:rPr>
          <w:b/>
          <w:iCs/>
          <w:sz w:val="24"/>
          <w:szCs w:val="16"/>
        </w:rPr>
      </w:pPr>
    </w:p>
    <w:p w:rsidR="004D7999" w:rsidRPr="009B7298" w:rsidRDefault="00E002F0" w:rsidP="00BB74EB">
      <w:pPr>
        <w:widowControl w:val="0"/>
        <w:spacing w:before="40" w:after="40"/>
        <w:jc w:val="center"/>
        <w:rPr>
          <w:b/>
          <w:iCs/>
        </w:rPr>
      </w:pPr>
      <w:r w:rsidRPr="009B7298">
        <w:rPr>
          <w:b/>
          <w:iCs/>
        </w:rPr>
        <w:t>QUYẾT ĐỊNH:</w:t>
      </w:r>
    </w:p>
    <w:p w:rsidR="00550E00" w:rsidRPr="009B7298" w:rsidRDefault="00550E00" w:rsidP="0076126B">
      <w:pPr>
        <w:widowControl w:val="0"/>
        <w:ind w:firstLine="658"/>
        <w:rPr>
          <w:b/>
          <w:iCs/>
          <w:sz w:val="24"/>
        </w:rPr>
      </w:pPr>
    </w:p>
    <w:p w:rsidR="004D7999" w:rsidRPr="009B7298" w:rsidRDefault="004D7999" w:rsidP="009B7298">
      <w:pPr>
        <w:ind w:firstLine="709"/>
        <w:jc w:val="both"/>
      </w:pPr>
      <w:r w:rsidRPr="009B7298">
        <w:rPr>
          <w:b/>
        </w:rPr>
        <w:t>Điều 1.</w:t>
      </w:r>
      <w:r w:rsidRPr="009B7298">
        <w:t xml:space="preserve"> Phê duyệt nhiệm vụ lập Quy hoạch hệ thống du lịch thời kỳ 2021</w:t>
      </w:r>
      <w:r w:rsidR="00114ED7">
        <w:t xml:space="preserve"> </w:t>
      </w:r>
      <w:r w:rsidRPr="009B7298">
        <w:t>-</w:t>
      </w:r>
      <w:r w:rsidR="00114ED7">
        <w:t xml:space="preserve"> </w:t>
      </w:r>
      <w:r w:rsidRPr="009B7298">
        <w:t>2030, tầm nhìn đến năm 20</w:t>
      </w:r>
      <w:r w:rsidR="00CE4C98">
        <w:t>45</w:t>
      </w:r>
      <w:r w:rsidRPr="009B7298">
        <w:t xml:space="preserve"> với các nội dung chính sau đây:</w:t>
      </w:r>
    </w:p>
    <w:p w:rsidR="004D7999" w:rsidRPr="009B7298" w:rsidRDefault="004D7999" w:rsidP="00364B12">
      <w:pPr>
        <w:spacing w:before="200"/>
        <w:ind w:firstLine="709"/>
        <w:jc w:val="both"/>
      </w:pPr>
      <w:r w:rsidRPr="009B7298">
        <w:t>1. Tên, thời kỳ</w:t>
      </w:r>
      <w:r w:rsidR="007C290A" w:rsidRPr="009B7298">
        <w:t xml:space="preserve">, tính chất, đối tượng và </w:t>
      </w:r>
      <w:r w:rsidRPr="009B7298">
        <w:t xml:space="preserve">phạm vi ranh giới </w:t>
      </w:r>
      <w:r w:rsidR="0076126B" w:rsidRPr="009B7298">
        <w:t>q</w:t>
      </w:r>
      <w:r w:rsidRPr="009B7298">
        <w:t>uy hoạch</w:t>
      </w:r>
    </w:p>
    <w:p w:rsidR="004D7999" w:rsidRPr="009B7298" w:rsidRDefault="004D7999" w:rsidP="00364B12">
      <w:pPr>
        <w:spacing w:before="200"/>
        <w:ind w:firstLine="709"/>
        <w:jc w:val="both"/>
      </w:pPr>
      <w:r w:rsidRPr="009B7298">
        <w:t xml:space="preserve">a) Tên </w:t>
      </w:r>
      <w:r w:rsidR="0076126B" w:rsidRPr="009B7298">
        <w:t>q</w:t>
      </w:r>
      <w:r w:rsidRPr="009B7298">
        <w:t>uy hoạch: Quy hoạch hệ thống du lịch thời kỳ 2021</w:t>
      </w:r>
      <w:r w:rsidR="007C290A" w:rsidRPr="009B7298">
        <w:t xml:space="preserve"> </w:t>
      </w:r>
      <w:r w:rsidRPr="009B7298">
        <w:t>-</w:t>
      </w:r>
      <w:r w:rsidR="007C290A" w:rsidRPr="009B7298">
        <w:t xml:space="preserve"> </w:t>
      </w:r>
      <w:r w:rsidRPr="009B7298">
        <w:t xml:space="preserve">2030, </w:t>
      </w:r>
      <w:r w:rsidR="007C290A" w:rsidRPr="009B7298">
        <w:t xml:space="preserve">  </w:t>
      </w:r>
      <w:r w:rsidRPr="009B7298">
        <w:t>tầm nhìn đến năm 20</w:t>
      </w:r>
      <w:r w:rsidR="00CE4C98">
        <w:t>45</w:t>
      </w:r>
      <w:r w:rsidRPr="009B7298">
        <w:t>.</w:t>
      </w:r>
    </w:p>
    <w:p w:rsidR="004D7999" w:rsidRPr="009B7298" w:rsidRDefault="004D7999" w:rsidP="00364B12">
      <w:pPr>
        <w:spacing w:before="200"/>
        <w:ind w:firstLine="709"/>
        <w:jc w:val="both"/>
      </w:pPr>
      <w:r w:rsidRPr="009B7298">
        <w:t xml:space="preserve">b) Thời kỳ </w:t>
      </w:r>
      <w:r w:rsidR="007C290A" w:rsidRPr="009B7298">
        <w:t>q</w:t>
      </w:r>
      <w:r w:rsidRPr="009B7298">
        <w:t>uy hoạch: Quy hoạch được lập cho thời kỳ 2021 - 2030, tầm nhìn đến năm 20</w:t>
      </w:r>
      <w:r w:rsidR="00CE4C98">
        <w:t>45</w:t>
      </w:r>
      <w:r w:rsidRPr="009B7298">
        <w:t>.</w:t>
      </w:r>
    </w:p>
    <w:p w:rsidR="004D7999" w:rsidRPr="009B7298" w:rsidRDefault="004D7999" w:rsidP="00364B12">
      <w:pPr>
        <w:spacing w:before="200"/>
        <w:ind w:firstLine="709"/>
        <w:jc w:val="both"/>
      </w:pPr>
      <w:r w:rsidRPr="009B7298">
        <w:t xml:space="preserve">c) </w:t>
      </w:r>
      <w:r w:rsidR="007C290A" w:rsidRPr="009B7298">
        <w:t>Tính chất, đ</w:t>
      </w:r>
      <w:r w:rsidRPr="009B7298">
        <w:t>ối tượng</w:t>
      </w:r>
      <w:r w:rsidR="007C290A" w:rsidRPr="009B7298">
        <w:t xml:space="preserve"> và</w:t>
      </w:r>
      <w:r w:rsidRPr="009B7298">
        <w:t xml:space="preserve"> phạm vi </w:t>
      </w:r>
      <w:r w:rsidR="007C290A" w:rsidRPr="009B7298">
        <w:t>q</w:t>
      </w:r>
      <w:r w:rsidRPr="009B7298">
        <w:t>uy hoạch</w:t>
      </w:r>
    </w:p>
    <w:p w:rsidR="007C290A" w:rsidRPr="009B7298" w:rsidRDefault="007C290A" w:rsidP="00364B12">
      <w:pPr>
        <w:spacing w:before="200"/>
        <w:ind w:firstLine="709"/>
        <w:jc w:val="both"/>
      </w:pPr>
      <w:r w:rsidRPr="009B7298">
        <w:t xml:space="preserve">- Tính chất của quy hoạch: </w:t>
      </w:r>
      <w:r w:rsidR="004D7999" w:rsidRPr="009B7298">
        <w:t xml:space="preserve">Quy hoạch hệ thống du lịch là </w:t>
      </w:r>
      <w:r w:rsidRPr="009B7298">
        <w:t>q</w:t>
      </w:r>
      <w:r w:rsidR="004D7999" w:rsidRPr="009B7298">
        <w:t>uy hoạch ngành quốc gia</w:t>
      </w:r>
      <w:r w:rsidR="00A05E7A">
        <w:t>.</w:t>
      </w:r>
    </w:p>
    <w:p w:rsidR="004D7999" w:rsidRPr="009B7298" w:rsidRDefault="007C290A" w:rsidP="00AD2839">
      <w:pPr>
        <w:spacing w:before="240" w:line="247" w:lineRule="auto"/>
        <w:ind w:firstLine="709"/>
        <w:jc w:val="both"/>
        <w:rPr>
          <w:shd w:val="clear" w:color="auto" w:fill="FFFFFF"/>
        </w:rPr>
      </w:pPr>
      <w:r w:rsidRPr="009B7298">
        <w:lastRenderedPageBreak/>
        <w:t>- Đ</w:t>
      </w:r>
      <w:r w:rsidR="004D7999" w:rsidRPr="009B7298">
        <w:t>ối tượng quy hoạch</w:t>
      </w:r>
      <w:r w:rsidRPr="009B7298">
        <w:t>:</w:t>
      </w:r>
      <w:r w:rsidR="004D7999" w:rsidRPr="009B7298">
        <w:t xml:space="preserve"> </w:t>
      </w:r>
      <w:r w:rsidRPr="009B7298">
        <w:t>B</w:t>
      </w:r>
      <w:r w:rsidR="004D7999" w:rsidRPr="009B7298">
        <w:t xml:space="preserve">ao gồm sản phẩm du lịch, thị trường du lịch, hệ thống cơ sở vật chất kỹ thuật ngành du lịch, nguồn nhân lực du lịch, </w:t>
      </w:r>
      <w:r w:rsidR="00C06FEC">
        <w:t xml:space="preserve">        </w:t>
      </w:r>
      <w:r w:rsidR="004D7999" w:rsidRPr="009B7298">
        <w:t>hệ thống cơ sở đào tạo du lịch, tổ chức không gian du lịch.</w:t>
      </w:r>
    </w:p>
    <w:p w:rsidR="004D7999" w:rsidRPr="009B7298" w:rsidRDefault="007C290A" w:rsidP="00AD2839">
      <w:pPr>
        <w:spacing w:before="240" w:line="247" w:lineRule="auto"/>
        <w:ind w:firstLine="709"/>
        <w:jc w:val="both"/>
      </w:pPr>
      <w:r w:rsidRPr="009B7298">
        <w:t xml:space="preserve">- </w:t>
      </w:r>
      <w:r w:rsidR="004D7999" w:rsidRPr="009B7298">
        <w:t>Phạm vi quy hoạch</w:t>
      </w:r>
      <w:r w:rsidRPr="009B7298">
        <w:t>:</w:t>
      </w:r>
      <w:r w:rsidR="004D7999" w:rsidRPr="009B7298">
        <w:t xml:space="preserve"> </w:t>
      </w:r>
      <w:r w:rsidRPr="009B7298">
        <w:t>T</w:t>
      </w:r>
      <w:r w:rsidR="004D7999" w:rsidRPr="009B7298">
        <w:t>oàn bộ lãnh thổ đất liền,</w:t>
      </w:r>
      <w:r w:rsidRPr="009B7298">
        <w:t xml:space="preserve"> </w:t>
      </w:r>
      <w:r w:rsidR="004D7999" w:rsidRPr="009B7298">
        <w:t xml:space="preserve">ven biển và các đảo có tài nguyên du lịch của Việt Nam, </w:t>
      </w:r>
      <w:r w:rsidR="004D7999" w:rsidRPr="009B7298">
        <w:rPr>
          <w:bCs/>
        </w:rPr>
        <w:t>có xét đến mối quan hệ quốc tế</w:t>
      </w:r>
      <w:r w:rsidR="004D7999" w:rsidRPr="009B7298">
        <w:t xml:space="preserve">. </w:t>
      </w:r>
    </w:p>
    <w:p w:rsidR="004D7999" w:rsidRPr="009B7298" w:rsidRDefault="004D7999" w:rsidP="00AD2839">
      <w:pPr>
        <w:pStyle w:val="Heading5"/>
        <w:numPr>
          <w:ilvl w:val="0"/>
          <w:numId w:val="0"/>
        </w:numPr>
        <w:spacing w:before="240" w:after="0" w:line="247" w:lineRule="auto"/>
        <w:ind w:firstLine="709"/>
        <w:rPr>
          <w:b w:val="0"/>
          <w:sz w:val="28"/>
          <w:szCs w:val="28"/>
        </w:rPr>
      </w:pPr>
      <w:r w:rsidRPr="009B7298">
        <w:rPr>
          <w:b w:val="0"/>
          <w:sz w:val="28"/>
          <w:szCs w:val="28"/>
        </w:rPr>
        <w:t>2. Quan điểm, mục tiêu</w:t>
      </w:r>
      <w:r w:rsidR="00390C28" w:rsidRPr="009B7298">
        <w:rPr>
          <w:b w:val="0"/>
          <w:sz w:val="28"/>
          <w:szCs w:val="28"/>
        </w:rPr>
        <w:t xml:space="preserve"> và</w:t>
      </w:r>
      <w:r w:rsidRPr="009B7298">
        <w:rPr>
          <w:b w:val="0"/>
          <w:sz w:val="28"/>
          <w:szCs w:val="28"/>
        </w:rPr>
        <w:t xml:space="preserve"> nguyên tắc lập </w:t>
      </w:r>
      <w:r w:rsidR="007C290A" w:rsidRPr="009B7298">
        <w:rPr>
          <w:b w:val="0"/>
          <w:sz w:val="28"/>
          <w:szCs w:val="28"/>
        </w:rPr>
        <w:t>q</w:t>
      </w:r>
      <w:r w:rsidRPr="009B7298">
        <w:rPr>
          <w:b w:val="0"/>
          <w:sz w:val="28"/>
          <w:szCs w:val="28"/>
        </w:rPr>
        <w:t>uy hoạch</w:t>
      </w:r>
    </w:p>
    <w:p w:rsidR="004D7999" w:rsidRPr="009B7298" w:rsidRDefault="004D7999" w:rsidP="00AD2839">
      <w:pPr>
        <w:spacing w:before="240" w:line="247" w:lineRule="auto"/>
        <w:ind w:firstLine="709"/>
        <w:jc w:val="both"/>
      </w:pPr>
      <w:r w:rsidRPr="009B7298">
        <w:t xml:space="preserve">a) Quan điểm lập </w:t>
      </w:r>
      <w:r w:rsidR="007C290A" w:rsidRPr="009B7298">
        <w:t>q</w:t>
      </w:r>
      <w:r w:rsidRPr="009B7298">
        <w:t>uy hoạch</w:t>
      </w:r>
    </w:p>
    <w:p w:rsidR="004D7999" w:rsidRPr="009B7298" w:rsidRDefault="004D7999" w:rsidP="00AD2839">
      <w:pPr>
        <w:spacing w:before="240" w:line="247" w:lineRule="auto"/>
        <w:ind w:firstLine="709"/>
        <w:jc w:val="both"/>
        <w:rPr>
          <w:bCs/>
          <w:iCs/>
          <w:spacing w:val="2"/>
        </w:rPr>
      </w:pPr>
      <w:r w:rsidRPr="009B7298">
        <w:rPr>
          <w:bCs/>
          <w:iCs/>
          <w:spacing w:val="2"/>
        </w:rPr>
        <w:t xml:space="preserve">- </w:t>
      </w:r>
      <w:r w:rsidR="007C290A" w:rsidRPr="009B7298">
        <w:t xml:space="preserve">Quy hoạch bảo đảm phù hợp với chủ trương, đường lối của Đảng, chính sách pháp luật của Nhà nước về </w:t>
      </w:r>
      <w:r w:rsidRPr="009B7298">
        <w:rPr>
          <w:spacing w:val="2"/>
        </w:rPr>
        <w:t>phát triển kinh tế - xã hội</w:t>
      </w:r>
      <w:r w:rsidR="007C290A" w:rsidRPr="009B7298">
        <w:rPr>
          <w:spacing w:val="2"/>
        </w:rPr>
        <w:t>,</w:t>
      </w:r>
      <w:r w:rsidRPr="009B7298">
        <w:rPr>
          <w:spacing w:val="2"/>
        </w:rPr>
        <w:t xml:space="preserve"> </w:t>
      </w:r>
      <w:r w:rsidR="007C290A" w:rsidRPr="009B7298">
        <w:rPr>
          <w:spacing w:val="2"/>
        </w:rPr>
        <w:t>phát triển bền vững kinh tế bi</w:t>
      </w:r>
      <w:r w:rsidR="00114ED7">
        <w:rPr>
          <w:spacing w:val="2"/>
        </w:rPr>
        <w:t>ể</w:t>
      </w:r>
      <w:r w:rsidR="007C290A" w:rsidRPr="009B7298">
        <w:rPr>
          <w:spacing w:val="2"/>
        </w:rPr>
        <w:t>n</w:t>
      </w:r>
      <w:r w:rsidRPr="009B7298">
        <w:rPr>
          <w:spacing w:val="2"/>
        </w:rPr>
        <w:t xml:space="preserve">, </w:t>
      </w:r>
      <w:r w:rsidRPr="009B7298">
        <w:rPr>
          <w:bCs/>
          <w:iCs/>
          <w:spacing w:val="2"/>
        </w:rPr>
        <w:t>Chiến lược phát triển du lịch Việt Nam đến năm 2030</w:t>
      </w:r>
      <w:r w:rsidRPr="009B7298">
        <w:rPr>
          <w:spacing w:val="2"/>
        </w:rPr>
        <w:t xml:space="preserve">, </w:t>
      </w:r>
      <w:r w:rsidR="00935B35">
        <w:rPr>
          <w:spacing w:val="2"/>
        </w:rPr>
        <w:t>Chiến lược phát triển kinh tế - xã hội được thông qua tại Đại hội XII</w:t>
      </w:r>
      <w:r w:rsidR="00A742BA">
        <w:rPr>
          <w:spacing w:val="2"/>
        </w:rPr>
        <w:t>I</w:t>
      </w:r>
      <w:r w:rsidR="00935B35">
        <w:rPr>
          <w:spacing w:val="2"/>
        </w:rPr>
        <w:t xml:space="preserve"> của Đảng, </w:t>
      </w:r>
      <w:r w:rsidRPr="009B7298">
        <w:rPr>
          <w:spacing w:val="2"/>
        </w:rPr>
        <w:t>đáp ứng yêu cầu phát triển du lịch t</w:t>
      </w:r>
      <w:r w:rsidR="00550E00" w:rsidRPr="009B7298">
        <w:rPr>
          <w:spacing w:val="2"/>
        </w:rPr>
        <w:t>hành ngành kinh tế mũi nhọn</w:t>
      </w:r>
      <w:r w:rsidRPr="009B7298">
        <w:rPr>
          <w:spacing w:val="2"/>
        </w:rPr>
        <w:t>.</w:t>
      </w:r>
    </w:p>
    <w:p w:rsidR="004D7999" w:rsidRPr="009B7298" w:rsidRDefault="004D7999" w:rsidP="00AD2839">
      <w:pPr>
        <w:spacing w:before="240" w:line="247" w:lineRule="auto"/>
        <w:ind w:firstLine="709"/>
        <w:jc w:val="both"/>
        <w:rPr>
          <w:bCs/>
          <w:iCs/>
        </w:rPr>
      </w:pPr>
      <w:r w:rsidRPr="009B7298">
        <w:rPr>
          <w:bCs/>
          <w:iCs/>
        </w:rPr>
        <w:t xml:space="preserve">- </w:t>
      </w:r>
      <w:r w:rsidR="00935B35">
        <w:rPr>
          <w:bCs/>
          <w:iCs/>
        </w:rPr>
        <w:t xml:space="preserve">Quy hoạch nhằm </w:t>
      </w:r>
      <w:r w:rsidRPr="009B7298">
        <w:t xml:space="preserve">Phát triển du lịch bền vững </w:t>
      </w:r>
      <w:r w:rsidRPr="009B7298">
        <w:rPr>
          <w:bCs/>
          <w:iCs/>
        </w:rPr>
        <w:t>theo hướng tăng trưởng xanh, bảo đảm hài hòa giữa phát triển du lịch với bảo tồn, phát huy các giá trị tài nguyên, đặc biệt là tài nguyên văn hóa để xây dựng sản phẩm du lịch mang đậm bản sắc dân tộc; giải quyết các vấn đề xã hội, bảo vệ môi trường, thích ứng với biến đổi khí hậu và bảo đảm quốc phòng, an ninh.</w:t>
      </w:r>
    </w:p>
    <w:p w:rsidR="004D7999" w:rsidRPr="009B7298" w:rsidRDefault="004D7999" w:rsidP="00AD2839">
      <w:pPr>
        <w:pStyle w:val="NormalWeb"/>
        <w:spacing w:before="240" w:beforeAutospacing="0" w:after="0" w:afterAutospacing="0" w:line="247" w:lineRule="auto"/>
        <w:ind w:firstLine="709"/>
        <w:jc w:val="both"/>
        <w:rPr>
          <w:sz w:val="28"/>
          <w:szCs w:val="28"/>
          <w:lang w:val="en-US"/>
        </w:rPr>
      </w:pPr>
      <w:r w:rsidRPr="009B7298">
        <w:rPr>
          <w:sz w:val="28"/>
          <w:szCs w:val="28"/>
          <w:lang w:val="en-US"/>
        </w:rPr>
        <w:t xml:space="preserve">- </w:t>
      </w:r>
      <w:r w:rsidR="00831F7B" w:rsidRPr="009B7298">
        <w:rPr>
          <w:color w:val="000000"/>
          <w:sz w:val="28"/>
          <w:szCs w:val="28"/>
          <w:lang w:val="en-US"/>
        </w:rPr>
        <w:t xml:space="preserve">Quy hoạch hệ thống du lịch quốc gia phải xuất phát từ nhu cầu thực tiễn, đáp ứng được các yêu cầu nhiệm vụ trước mắt, lâu dài; khắc phục được những tồn tại, bất cập, </w:t>
      </w:r>
      <w:r w:rsidR="00831F7B" w:rsidRPr="009B7298">
        <w:rPr>
          <w:bCs/>
          <w:iCs/>
          <w:sz w:val="28"/>
          <w:szCs w:val="28"/>
          <w:lang w:val="en-US"/>
        </w:rPr>
        <w:t>b</w:t>
      </w:r>
      <w:r w:rsidRPr="009B7298">
        <w:rPr>
          <w:bCs/>
          <w:iCs/>
          <w:sz w:val="28"/>
          <w:szCs w:val="28"/>
          <w:lang w:val="en-US"/>
        </w:rPr>
        <w:t xml:space="preserve">ảo đảm phát huy lợi thế quốc gia, tiềm năng, thế mạnh du lịch của từng vùng, </w:t>
      </w:r>
      <w:r w:rsidR="00114ED7">
        <w:rPr>
          <w:bCs/>
          <w:iCs/>
          <w:sz w:val="28"/>
          <w:szCs w:val="28"/>
          <w:lang w:val="en-US"/>
        </w:rPr>
        <w:t xml:space="preserve">từng </w:t>
      </w:r>
      <w:r w:rsidRPr="009B7298">
        <w:rPr>
          <w:bCs/>
          <w:iCs/>
          <w:sz w:val="28"/>
          <w:szCs w:val="28"/>
          <w:lang w:val="en-US"/>
        </w:rPr>
        <w:t>địa phương.</w:t>
      </w:r>
    </w:p>
    <w:p w:rsidR="004D7999" w:rsidRPr="009B7298" w:rsidRDefault="004D7999" w:rsidP="00AD2839">
      <w:pPr>
        <w:spacing w:before="240" w:line="247" w:lineRule="auto"/>
        <w:ind w:firstLine="709"/>
        <w:jc w:val="both"/>
      </w:pPr>
      <w:r w:rsidRPr="009B7298">
        <w:t xml:space="preserve">b) Mục tiêu lập </w:t>
      </w:r>
      <w:r w:rsidR="007C290A" w:rsidRPr="009B7298">
        <w:t>q</w:t>
      </w:r>
      <w:r w:rsidRPr="009B7298">
        <w:t>uy hoạch</w:t>
      </w:r>
    </w:p>
    <w:p w:rsidR="002E5B2A" w:rsidRDefault="002E5B2A" w:rsidP="00AD2839">
      <w:pPr>
        <w:spacing w:before="240" w:line="247" w:lineRule="auto"/>
        <w:ind w:firstLine="709"/>
        <w:jc w:val="both"/>
        <w:rPr>
          <w:bCs/>
          <w:iCs/>
        </w:rPr>
      </w:pPr>
      <w:r w:rsidRPr="00C45AE0">
        <w:rPr>
          <w:lang w:val="nb-NO"/>
        </w:rPr>
        <w:t xml:space="preserve">- </w:t>
      </w:r>
      <w:r>
        <w:rPr>
          <w:lang w:val="nb-NO"/>
        </w:rPr>
        <w:t xml:space="preserve">Cụ thể hóa chủ trương, đường lối của Đảng, chính sách, pháp luật của Nhà nước về định hướng phát triển du lịch trở thành ngành kinh tế mũi nhọn; kết nối các ngành, các vùng theo quy hoạch tổng thể quốc gia. </w:t>
      </w:r>
    </w:p>
    <w:p w:rsidR="00C26EF7" w:rsidRDefault="004D7999" w:rsidP="00AD2839">
      <w:pPr>
        <w:spacing w:before="240" w:line="247" w:lineRule="auto"/>
        <w:ind w:firstLine="709"/>
        <w:jc w:val="both"/>
        <w:rPr>
          <w:bCs/>
          <w:iCs/>
        </w:rPr>
      </w:pPr>
      <w:r w:rsidRPr="009B7298">
        <w:rPr>
          <w:bCs/>
          <w:iCs/>
        </w:rPr>
        <w:t xml:space="preserve">- </w:t>
      </w:r>
      <w:r w:rsidR="00A742BA">
        <w:rPr>
          <w:bCs/>
          <w:iCs/>
        </w:rPr>
        <w:t>Tạo</w:t>
      </w:r>
      <w:r w:rsidRPr="009B7298">
        <w:rPr>
          <w:bCs/>
          <w:iCs/>
        </w:rPr>
        <w:t xml:space="preserve"> công cụ </w:t>
      </w:r>
      <w:r w:rsidR="002E5B2A">
        <w:rPr>
          <w:bCs/>
          <w:iCs/>
        </w:rPr>
        <w:t xml:space="preserve">hiệu quả, hiệu lực của Nhà nước để </w:t>
      </w:r>
      <w:r w:rsidR="00C26EF7" w:rsidRPr="009B7298">
        <w:rPr>
          <w:bCs/>
          <w:iCs/>
        </w:rPr>
        <w:t>quản lý, bảo vệ, khai thác</w:t>
      </w:r>
      <w:r w:rsidR="00C26EF7">
        <w:rPr>
          <w:bCs/>
          <w:iCs/>
        </w:rPr>
        <w:t>,</w:t>
      </w:r>
      <w:r w:rsidR="00C26EF7" w:rsidRPr="009B7298">
        <w:rPr>
          <w:bCs/>
          <w:iCs/>
        </w:rPr>
        <w:t xml:space="preserve"> sử dụng hợp lý </w:t>
      </w:r>
      <w:r w:rsidR="00C26EF7">
        <w:rPr>
          <w:bCs/>
          <w:iCs/>
        </w:rPr>
        <w:t>các nguồn lực cho phát triển du lịch; cơ sở huy động nguồn lực xã hội cho</w:t>
      </w:r>
      <w:r w:rsidR="00C26EF7" w:rsidRPr="009B7298">
        <w:rPr>
          <w:bCs/>
          <w:iCs/>
        </w:rPr>
        <w:t xml:space="preserve"> phát triển du lịch</w:t>
      </w:r>
      <w:r w:rsidR="00C26EF7">
        <w:rPr>
          <w:bCs/>
          <w:iCs/>
        </w:rPr>
        <w:t xml:space="preserve">; </w:t>
      </w:r>
    </w:p>
    <w:p w:rsidR="00C26EF7" w:rsidRDefault="004D7999" w:rsidP="00AD2839">
      <w:pPr>
        <w:spacing w:before="240" w:line="247" w:lineRule="auto"/>
        <w:ind w:firstLine="709"/>
        <w:jc w:val="both"/>
      </w:pPr>
      <w:r w:rsidRPr="009B7298">
        <w:rPr>
          <w:bCs/>
          <w:iCs/>
        </w:rPr>
        <w:t xml:space="preserve">- </w:t>
      </w:r>
      <w:r w:rsidR="00A742BA">
        <w:rPr>
          <w:bCs/>
          <w:iCs/>
        </w:rPr>
        <w:t>Xác định</w:t>
      </w:r>
      <w:r w:rsidRPr="009B7298">
        <w:rPr>
          <w:bCs/>
          <w:iCs/>
        </w:rPr>
        <w:t xml:space="preserve"> cơ sở </w:t>
      </w:r>
      <w:r w:rsidR="00C26EF7" w:rsidRPr="009B7298">
        <w:rPr>
          <w:bCs/>
          <w:iCs/>
        </w:rPr>
        <w:t>định hướng phát triển du lịch cho các vùng, khu vực động lực, khu du lịch quốc gia và khu vực có tiềm năng phát triển du lịch khác</w:t>
      </w:r>
      <w:r w:rsidR="00C26EF7" w:rsidRPr="009B7298">
        <w:t xml:space="preserve"> </w:t>
      </w:r>
      <w:r w:rsidR="00C26EF7">
        <w:t>trong các</w:t>
      </w:r>
      <w:r w:rsidRPr="009B7298">
        <w:t xml:space="preserve"> quy hoạch vùng, quy hoạch tỉnh và các quy hoạch có tính chất kỹ thuật, chuyên ngành khác</w:t>
      </w:r>
      <w:r w:rsidR="00114ED7">
        <w:t xml:space="preserve"> liên quan đến lĩnh vực du lịch</w:t>
      </w:r>
      <w:r w:rsidRPr="009B7298">
        <w:t>;</w:t>
      </w:r>
      <w:r w:rsidR="00C26EF7">
        <w:t xml:space="preserve"> </w:t>
      </w:r>
      <w:r w:rsidR="00C26EF7" w:rsidRPr="009B7298">
        <w:rPr>
          <w:bCs/>
          <w:iCs/>
        </w:rPr>
        <w:t>quản lý, điều hành hoạt động phát triển du lịch,</w:t>
      </w:r>
      <w:r w:rsidR="00C26EF7" w:rsidRPr="009B7298">
        <w:t xml:space="preserve"> </w:t>
      </w:r>
      <w:r w:rsidR="00C26EF7" w:rsidRPr="009B7298">
        <w:rPr>
          <w:bCs/>
          <w:iCs/>
        </w:rPr>
        <w:t>xây dựng các chương trình, kế hoạch phát triển du lịch trung và dài hạn.</w:t>
      </w:r>
    </w:p>
    <w:p w:rsidR="004D7999" w:rsidRPr="009B7298" w:rsidRDefault="004D7999" w:rsidP="00AD2839">
      <w:pPr>
        <w:spacing w:before="240" w:line="247" w:lineRule="auto"/>
        <w:ind w:firstLine="709"/>
        <w:jc w:val="both"/>
      </w:pPr>
      <w:r w:rsidRPr="009B7298">
        <w:t xml:space="preserve">c) Nguyên tắc lập </w:t>
      </w:r>
      <w:r w:rsidR="00831F7B" w:rsidRPr="009B7298">
        <w:t>q</w:t>
      </w:r>
      <w:r w:rsidRPr="009B7298">
        <w:t>uy hoạch</w:t>
      </w:r>
    </w:p>
    <w:p w:rsidR="004D7999" w:rsidRPr="009B7298" w:rsidRDefault="004D7999" w:rsidP="00BB74EB">
      <w:pPr>
        <w:spacing w:before="220" w:line="247" w:lineRule="auto"/>
        <w:ind w:firstLine="709"/>
        <w:jc w:val="both"/>
        <w:rPr>
          <w:bCs/>
          <w:iCs/>
        </w:rPr>
      </w:pPr>
      <w:r w:rsidRPr="009B7298">
        <w:rPr>
          <w:bCs/>
          <w:iCs/>
        </w:rPr>
        <w:lastRenderedPageBreak/>
        <w:t xml:space="preserve">- </w:t>
      </w:r>
      <w:r w:rsidRPr="009B7298">
        <w:t>Tuân theo quy định của Luật Quy hoạch, Luật Du lịch, các quy định khác của pháp luật có liên quan và Điều ước quốc tế mà nước Cộng hòa xã hội chủ nghĩa Việt Nam là thành viên</w:t>
      </w:r>
      <w:r w:rsidRPr="009B7298">
        <w:rPr>
          <w:lang w:eastAsia="vi-VN"/>
        </w:rPr>
        <w:t xml:space="preserve">; bảo </w:t>
      </w:r>
      <w:r w:rsidR="00114ED7" w:rsidRPr="009B7298">
        <w:rPr>
          <w:lang w:eastAsia="vi-VN"/>
        </w:rPr>
        <w:t xml:space="preserve">đảm </w:t>
      </w:r>
      <w:r w:rsidRPr="009B7298">
        <w:rPr>
          <w:lang w:eastAsia="vi-VN"/>
        </w:rPr>
        <w:t xml:space="preserve">tính liên tục, kế thừa, ổn định, thứ bậc trong hệ thống </w:t>
      </w:r>
      <w:r w:rsidR="00831F7B" w:rsidRPr="009B7298">
        <w:rPr>
          <w:lang w:eastAsia="vi-VN"/>
        </w:rPr>
        <w:t>q</w:t>
      </w:r>
      <w:r w:rsidR="00A05E7A">
        <w:rPr>
          <w:lang w:eastAsia="vi-VN"/>
        </w:rPr>
        <w:t>uy hoạch quốc gia.</w:t>
      </w:r>
    </w:p>
    <w:p w:rsidR="004D7999" w:rsidRPr="009B7298" w:rsidRDefault="004D7999" w:rsidP="00BB74EB">
      <w:pPr>
        <w:spacing w:before="220"/>
        <w:ind w:firstLine="709"/>
        <w:jc w:val="both"/>
        <w:rPr>
          <w:bCs/>
          <w:iCs/>
        </w:rPr>
      </w:pPr>
      <w:r w:rsidRPr="009B7298">
        <w:rPr>
          <w:bCs/>
          <w:iCs/>
        </w:rPr>
        <w:t xml:space="preserve">- </w:t>
      </w:r>
      <w:r w:rsidRPr="009B7298">
        <w:t xml:space="preserve">Phù hợp với Quy hoạch tổng thể quốc gia, Quy hoạch không gian biển </w:t>
      </w:r>
      <w:r w:rsidRPr="00C06FEC">
        <w:rPr>
          <w:spacing w:val="-6"/>
        </w:rPr>
        <w:t>quốc gia, Quy hoạch sử dụng đất quốc gia, Chiến lược phát triển du lịch Việt Nam</w:t>
      </w:r>
      <w:r w:rsidRPr="009B7298">
        <w:t xml:space="preserve"> và các quy hoạch ngành, lĩnh vực có liên quan; đồng bộ giữa Quy hoạch với Chiến lược và Kế ho</w:t>
      </w:r>
      <w:r w:rsidR="00A05E7A">
        <w:t>ạch phát triển kinh tế - xã hội.</w:t>
      </w:r>
    </w:p>
    <w:p w:rsidR="004D7999" w:rsidRPr="009B7298" w:rsidRDefault="004D7999" w:rsidP="00BB74EB">
      <w:pPr>
        <w:spacing w:before="220"/>
        <w:ind w:firstLine="709"/>
        <w:jc w:val="both"/>
        <w:rPr>
          <w:bCs/>
          <w:iCs/>
        </w:rPr>
      </w:pPr>
      <w:r w:rsidRPr="009B7298">
        <w:rPr>
          <w:bCs/>
          <w:iCs/>
        </w:rPr>
        <w:t xml:space="preserve">- </w:t>
      </w:r>
      <w:r w:rsidRPr="009B7298">
        <w:t>Bảo đảm tính khoa học, dự báo, khả thi và sử dụng hiệu quả nguồn lực của đất nước; phù hợp với nền tảng ứng dụng tiến bộ khoa học kỹ thuật, công nghệ trong quản lý phát triển du lịch</w:t>
      </w:r>
      <w:r w:rsidR="00935B35">
        <w:t xml:space="preserve"> nhất là công nghệ số</w:t>
      </w:r>
      <w:r w:rsidRPr="009B7298">
        <w:t>; có tính linh hoạt đáp ứng yêu cầ</w:t>
      </w:r>
      <w:r w:rsidR="00A05E7A">
        <w:t>u phát triển trong từng thời kỳ.</w:t>
      </w:r>
    </w:p>
    <w:p w:rsidR="004D7999" w:rsidRPr="009B7298" w:rsidRDefault="004D7999" w:rsidP="00BB74EB">
      <w:pPr>
        <w:spacing w:before="220"/>
        <w:ind w:firstLine="709"/>
        <w:jc w:val="both"/>
        <w:rPr>
          <w:bCs/>
          <w:iCs/>
          <w:spacing w:val="-2"/>
        </w:rPr>
      </w:pPr>
      <w:r w:rsidRPr="009B7298">
        <w:rPr>
          <w:bCs/>
          <w:iCs/>
          <w:spacing w:val="-2"/>
        </w:rPr>
        <w:t xml:space="preserve">- </w:t>
      </w:r>
      <w:r w:rsidRPr="009B7298">
        <w:rPr>
          <w:spacing w:val="-2"/>
        </w:rPr>
        <w:t>Bảo đảm hài hòa lợi ích của quốc gia, các vùng, các địa phương và</w:t>
      </w:r>
      <w:r w:rsidR="00831F7B" w:rsidRPr="009B7298">
        <w:rPr>
          <w:spacing w:val="-2"/>
        </w:rPr>
        <w:t xml:space="preserve"> </w:t>
      </w:r>
      <w:r w:rsidRPr="009B7298">
        <w:rPr>
          <w:spacing w:val="-2"/>
        </w:rPr>
        <w:t xml:space="preserve">lợi ích của người dân, doanh nghiệp; sự tham gia </w:t>
      </w:r>
      <w:r w:rsidR="00A05E7A">
        <w:rPr>
          <w:spacing w:val="-2"/>
        </w:rPr>
        <w:t>của cơ quan, tổ chức, cộng đồng.</w:t>
      </w:r>
    </w:p>
    <w:p w:rsidR="004D7999" w:rsidRPr="00C26EF7" w:rsidRDefault="004D7999" w:rsidP="00BB74EB">
      <w:pPr>
        <w:tabs>
          <w:tab w:val="right" w:pos="8931"/>
        </w:tabs>
        <w:spacing w:before="220"/>
        <w:ind w:firstLine="709"/>
        <w:jc w:val="both"/>
        <w:rPr>
          <w:spacing w:val="-2"/>
        </w:rPr>
      </w:pPr>
      <w:r w:rsidRPr="00C26EF7">
        <w:rPr>
          <w:bCs/>
          <w:iCs/>
          <w:spacing w:val="-2"/>
        </w:rPr>
        <w:t xml:space="preserve">- </w:t>
      </w:r>
      <w:r w:rsidRPr="00C26EF7">
        <w:rPr>
          <w:spacing w:val="-2"/>
          <w:lang w:eastAsia="vi-VN"/>
        </w:rPr>
        <w:t xml:space="preserve">Bảo đảm tính liên kết </w:t>
      </w:r>
      <w:r w:rsidR="00935B35" w:rsidRPr="00C26EF7">
        <w:rPr>
          <w:spacing w:val="-2"/>
          <w:lang w:eastAsia="vi-VN"/>
        </w:rPr>
        <w:t xml:space="preserve">với khu vực và thế giới; </w:t>
      </w:r>
      <w:r w:rsidRPr="00C26EF7">
        <w:rPr>
          <w:spacing w:val="-2"/>
          <w:lang w:eastAsia="vi-VN"/>
        </w:rPr>
        <w:t>giữa các địa phương trong vùng, giữa các vùng trong cả nước; khai thác, sử dụng tối đa kết cấu hạ tầng hiện có; phát huy tối ưu tiềm năng, lợi thế của từng vùng, từng địa phương để phát triển sản phẩm du lịch phù hợp với xu hướng và nhu cầu thị trường.</w:t>
      </w:r>
    </w:p>
    <w:p w:rsidR="004D7999" w:rsidRPr="009B7298" w:rsidRDefault="004D7999" w:rsidP="00BB74EB">
      <w:pPr>
        <w:pStyle w:val="Heading5"/>
        <w:numPr>
          <w:ilvl w:val="0"/>
          <w:numId w:val="0"/>
        </w:numPr>
        <w:spacing w:before="220" w:after="0"/>
        <w:ind w:firstLine="709"/>
        <w:rPr>
          <w:b w:val="0"/>
          <w:sz w:val="28"/>
          <w:szCs w:val="28"/>
        </w:rPr>
      </w:pPr>
      <w:r w:rsidRPr="009B7298">
        <w:rPr>
          <w:b w:val="0"/>
          <w:sz w:val="28"/>
          <w:szCs w:val="28"/>
        </w:rPr>
        <w:t xml:space="preserve">3. </w:t>
      </w:r>
      <w:r w:rsidR="00935B35">
        <w:rPr>
          <w:b w:val="0"/>
          <w:sz w:val="28"/>
          <w:szCs w:val="28"/>
        </w:rPr>
        <w:t>N</w:t>
      </w:r>
      <w:r w:rsidRPr="009B7298">
        <w:rPr>
          <w:b w:val="0"/>
          <w:sz w:val="28"/>
          <w:szCs w:val="28"/>
        </w:rPr>
        <w:t xml:space="preserve">ội dung </w:t>
      </w:r>
      <w:r w:rsidR="00342F18" w:rsidRPr="009B7298">
        <w:rPr>
          <w:b w:val="0"/>
          <w:sz w:val="28"/>
          <w:szCs w:val="28"/>
        </w:rPr>
        <w:t>q</w:t>
      </w:r>
      <w:r w:rsidRPr="009B7298">
        <w:rPr>
          <w:b w:val="0"/>
          <w:sz w:val="28"/>
          <w:szCs w:val="28"/>
        </w:rPr>
        <w:t>uy hoạch</w:t>
      </w:r>
    </w:p>
    <w:p w:rsidR="004D7999" w:rsidRPr="009B7298" w:rsidRDefault="004D7999" w:rsidP="00BB74EB">
      <w:pPr>
        <w:spacing w:before="220"/>
        <w:ind w:firstLine="709"/>
        <w:jc w:val="both"/>
      </w:pPr>
      <w:r w:rsidRPr="009B7298">
        <w:t xml:space="preserve">a) </w:t>
      </w:r>
      <w:r w:rsidRPr="009B7298">
        <w:rPr>
          <w:bCs/>
          <w:iCs/>
        </w:rPr>
        <w:t>Phân tích, đánh giá về các yếu tố, điều kiện tự nhiên, nguồn lực, bối cảnh và thực trạng phân bố, sử dụng không gian của hệ thống du lịch</w:t>
      </w:r>
    </w:p>
    <w:p w:rsidR="004D7999" w:rsidRPr="009B7298" w:rsidRDefault="004D7999" w:rsidP="00BB74EB">
      <w:pPr>
        <w:spacing w:before="220"/>
        <w:ind w:firstLine="709"/>
        <w:jc w:val="both"/>
        <w:rPr>
          <w:bCs/>
          <w:iCs/>
        </w:rPr>
      </w:pPr>
      <w:r w:rsidRPr="009B7298">
        <w:rPr>
          <w:bCs/>
          <w:iCs/>
        </w:rPr>
        <w:t xml:space="preserve">- Phân tích, đánh giá </w:t>
      </w:r>
      <w:r w:rsidR="00114ED7">
        <w:rPr>
          <w:bCs/>
          <w:iCs/>
        </w:rPr>
        <w:t xml:space="preserve">về: </w:t>
      </w:r>
      <w:r w:rsidRPr="009B7298">
        <w:rPr>
          <w:bCs/>
          <w:iCs/>
        </w:rPr>
        <w:t>điều kiện tự nhiên, kinh tế</w:t>
      </w:r>
      <w:r w:rsidR="00114ED7">
        <w:rPr>
          <w:bCs/>
          <w:iCs/>
        </w:rPr>
        <w:t xml:space="preserve"> -</w:t>
      </w:r>
      <w:r w:rsidRPr="009B7298">
        <w:rPr>
          <w:bCs/>
          <w:iCs/>
        </w:rPr>
        <w:t xml:space="preserve"> xã hội, tài nguyên du lịch tự nhiên và văn hóa; hiện trạng hệ thống hạ tầng kỹ thuật phục vụ du lịch</w:t>
      </w:r>
      <w:r w:rsidR="00114ED7">
        <w:rPr>
          <w:bCs/>
          <w:iCs/>
        </w:rPr>
        <w:t xml:space="preserve"> và</w:t>
      </w:r>
      <w:r w:rsidRPr="009B7298">
        <w:rPr>
          <w:bCs/>
          <w:iCs/>
        </w:rPr>
        <w:t xml:space="preserve"> các nguồn lực khác cho phát triển du lịch; tính hiệu quả của việc sử dụng tài nguyên</w:t>
      </w:r>
      <w:r w:rsidR="00C26EF7">
        <w:rPr>
          <w:bCs/>
          <w:iCs/>
        </w:rPr>
        <w:t xml:space="preserve"> </w:t>
      </w:r>
      <w:r w:rsidRPr="009B7298">
        <w:rPr>
          <w:bCs/>
          <w:iCs/>
        </w:rPr>
        <w:t xml:space="preserve">và các nguồn </w:t>
      </w:r>
      <w:r w:rsidR="00A05E7A">
        <w:rPr>
          <w:bCs/>
          <w:iCs/>
        </w:rPr>
        <w:t>lực khác cho phát triển du lịch</w:t>
      </w:r>
      <w:r w:rsidR="00935B35">
        <w:rPr>
          <w:bCs/>
          <w:iCs/>
        </w:rPr>
        <w:t xml:space="preserve">; </w:t>
      </w:r>
      <w:r w:rsidR="00C26EF7">
        <w:rPr>
          <w:bCs/>
          <w:iCs/>
        </w:rPr>
        <w:t xml:space="preserve">thực trạng </w:t>
      </w:r>
      <w:r w:rsidR="00935B35">
        <w:rPr>
          <w:bCs/>
          <w:iCs/>
        </w:rPr>
        <w:t xml:space="preserve">ứng dụng </w:t>
      </w:r>
      <w:r w:rsidR="00C26EF7">
        <w:rPr>
          <w:bCs/>
          <w:iCs/>
        </w:rPr>
        <w:t xml:space="preserve">thành tựu của </w:t>
      </w:r>
      <w:r w:rsidR="00935B35">
        <w:rPr>
          <w:bCs/>
          <w:iCs/>
        </w:rPr>
        <w:t>khoa học công nghệ trong phát triển du lịch</w:t>
      </w:r>
      <w:r w:rsidR="00A05E7A">
        <w:rPr>
          <w:bCs/>
          <w:iCs/>
        </w:rPr>
        <w:t>.</w:t>
      </w:r>
    </w:p>
    <w:p w:rsidR="004D7999" w:rsidRPr="009B7298" w:rsidRDefault="004D7999" w:rsidP="00BB74EB">
      <w:pPr>
        <w:spacing w:before="220"/>
        <w:ind w:firstLine="709"/>
        <w:jc w:val="both"/>
        <w:rPr>
          <w:bCs/>
          <w:iCs/>
        </w:rPr>
      </w:pPr>
      <w:r w:rsidRPr="009B7298">
        <w:rPr>
          <w:bCs/>
          <w:iCs/>
        </w:rPr>
        <w:t>- Phân tích, đánh giá vị thế, vai trò và đóng góp của d</w:t>
      </w:r>
      <w:r w:rsidR="0066064D">
        <w:rPr>
          <w:bCs/>
          <w:iCs/>
        </w:rPr>
        <w:t xml:space="preserve">u lịch đối với kinh tế - xã hội; </w:t>
      </w:r>
      <w:r w:rsidRPr="009B7298">
        <w:rPr>
          <w:bCs/>
          <w:iCs/>
        </w:rPr>
        <w:t>bối cảnh, đánh giá, dự báo các yếu tố, điều kiện quốc tế tác động đến ph</w:t>
      </w:r>
      <w:r w:rsidR="00A05E7A">
        <w:rPr>
          <w:bCs/>
          <w:iCs/>
        </w:rPr>
        <w:t>át triển du lịch.</w:t>
      </w:r>
    </w:p>
    <w:p w:rsidR="004D7999" w:rsidRPr="009B7298" w:rsidRDefault="004D7999" w:rsidP="00BB74EB">
      <w:pPr>
        <w:spacing w:before="220"/>
        <w:ind w:firstLine="709"/>
        <w:jc w:val="both"/>
        <w:rPr>
          <w:bCs/>
          <w:iCs/>
        </w:rPr>
      </w:pPr>
      <w:r w:rsidRPr="009B7298">
        <w:rPr>
          <w:bCs/>
          <w:iCs/>
        </w:rPr>
        <w:t>- Đánh giá hiện trạng phát triển du lịch, sự phù hợp về phân bố phát triển không gia</w:t>
      </w:r>
      <w:r w:rsidR="00A05E7A">
        <w:rPr>
          <w:bCs/>
          <w:iCs/>
        </w:rPr>
        <w:t>n của hệ thống du lịch quốc gia.</w:t>
      </w:r>
    </w:p>
    <w:p w:rsidR="004D7999" w:rsidRPr="009B7298" w:rsidRDefault="004D7999" w:rsidP="00BB74EB">
      <w:pPr>
        <w:spacing w:before="220"/>
        <w:ind w:firstLine="709"/>
        <w:jc w:val="both"/>
      </w:pPr>
      <w:r w:rsidRPr="009B7298">
        <w:rPr>
          <w:bCs/>
          <w:iCs/>
        </w:rPr>
        <w:t>- Đánh giá tổng hợp thực trạng phát triển du lịch Việt Nam</w:t>
      </w:r>
      <w:r w:rsidRPr="009B7298">
        <w:t>.</w:t>
      </w:r>
    </w:p>
    <w:p w:rsidR="004D7999" w:rsidRPr="009B7298" w:rsidRDefault="004D7999" w:rsidP="00BB74EB">
      <w:pPr>
        <w:spacing w:before="220"/>
        <w:ind w:firstLine="709"/>
        <w:jc w:val="both"/>
      </w:pPr>
      <w:r w:rsidRPr="009B7298">
        <w:t>b) Đánh giá liên kết ngành, liên kết vùng trong thực trạng phát triển hệ thống du lịch</w:t>
      </w:r>
    </w:p>
    <w:p w:rsidR="004D7999" w:rsidRPr="0066064D" w:rsidRDefault="004D7999" w:rsidP="00BB74EB">
      <w:pPr>
        <w:spacing w:before="220"/>
        <w:ind w:firstLine="709"/>
        <w:jc w:val="both"/>
        <w:rPr>
          <w:bCs/>
          <w:iCs/>
          <w:spacing w:val="-4"/>
        </w:rPr>
      </w:pPr>
      <w:r w:rsidRPr="0066064D">
        <w:rPr>
          <w:bCs/>
          <w:iCs/>
          <w:spacing w:val="-4"/>
        </w:rPr>
        <w:t xml:space="preserve">- Phân tích, đánh giá vai trò, vị trí của du lịch Việt Nam </w:t>
      </w:r>
      <w:r w:rsidR="0066064D" w:rsidRPr="0066064D">
        <w:rPr>
          <w:bCs/>
          <w:iCs/>
          <w:spacing w:val="-4"/>
        </w:rPr>
        <w:t>trong</w:t>
      </w:r>
      <w:r w:rsidRPr="0066064D">
        <w:rPr>
          <w:bCs/>
          <w:iCs/>
          <w:spacing w:val="-4"/>
        </w:rPr>
        <w:t xml:space="preserve"> khu vực và quốc tế, cũng như trong các khuôn khổ</w:t>
      </w:r>
      <w:r w:rsidR="00550E00" w:rsidRPr="0066064D">
        <w:rPr>
          <w:bCs/>
          <w:iCs/>
          <w:spacing w:val="-4"/>
        </w:rPr>
        <w:t xml:space="preserve"> hợp tác quốc tế mà Việt Nam </w:t>
      </w:r>
      <w:r w:rsidR="00A05E7A" w:rsidRPr="0066064D">
        <w:rPr>
          <w:bCs/>
          <w:iCs/>
          <w:spacing w:val="-4"/>
        </w:rPr>
        <w:t>tham gia.</w:t>
      </w:r>
    </w:p>
    <w:p w:rsidR="004D7999" w:rsidRPr="009B7298" w:rsidRDefault="004D7999" w:rsidP="00A742BA">
      <w:pPr>
        <w:spacing w:before="180"/>
        <w:ind w:firstLine="709"/>
        <w:jc w:val="both"/>
        <w:rPr>
          <w:bCs/>
          <w:iCs/>
        </w:rPr>
      </w:pPr>
      <w:r w:rsidRPr="009B7298">
        <w:rPr>
          <w:bCs/>
          <w:iCs/>
        </w:rPr>
        <w:lastRenderedPageBreak/>
        <w:t>- Phân tích, đánh giá sự kết nối, đồng bộ giữa du lịch trong nước và quốc tế, chú trọng các nước trong khu v</w:t>
      </w:r>
      <w:r w:rsidR="00A05E7A">
        <w:rPr>
          <w:bCs/>
          <w:iCs/>
        </w:rPr>
        <w:t>ực và các thị trường trọng điểm.</w:t>
      </w:r>
    </w:p>
    <w:p w:rsidR="004D7999" w:rsidRPr="009B7298" w:rsidRDefault="004D7999" w:rsidP="00A742BA">
      <w:pPr>
        <w:spacing w:before="180"/>
        <w:ind w:firstLine="709"/>
        <w:jc w:val="both"/>
        <w:rPr>
          <w:bCs/>
          <w:iCs/>
        </w:rPr>
      </w:pPr>
      <w:r w:rsidRPr="009B7298">
        <w:rPr>
          <w:bCs/>
          <w:iCs/>
        </w:rPr>
        <w:t xml:space="preserve">- Phân tích đánh giá sự liên kết, phối hợp giữa các vùng, các địa </w:t>
      </w:r>
      <w:r w:rsidR="00A05E7A">
        <w:rPr>
          <w:bCs/>
          <w:iCs/>
        </w:rPr>
        <w:t>phương trong phát triển du lịch.</w:t>
      </w:r>
    </w:p>
    <w:p w:rsidR="004D7999" w:rsidRPr="009B7298" w:rsidRDefault="004D7999" w:rsidP="00A742BA">
      <w:pPr>
        <w:spacing w:before="180"/>
        <w:ind w:firstLine="709"/>
        <w:jc w:val="both"/>
        <w:rPr>
          <w:bCs/>
          <w:iCs/>
        </w:rPr>
      </w:pPr>
      <w:r w:rsidRPr="009B7298">
        <w:rPr>
          <w:bCs/>
          <w:iCs/>
        </w:rPr>
        <w:t xml:space="preserve">- </w:t>
      </w:r>
      <w:r w:rsidRPr="009B7298">
        <w:t>Phân tích, đánh giá sự liên kết giữa phát triển du lịch với kết cấu hạ tầng giao thông vận tải, hạ tầng năng lượng, hạ tầng môi trường, hạ tầng nông nghiệp, hạ tầng thông tin truyền thông quốc gia</w:t>
      </w:r>
      <w:r w:rsidR="00A05E7A">
        <w:rPr>
          <w:bCs/>
          <w:iCs/>
        </w:rPr>
        <w:t>.</w:t>
      </w:r>
    </w:p>
    <w:p w:rsidR="004D7999" w:rsidRPr="009B7298" w:rsidRDefault="004D7999" w:rsidP="00A742BA">
      <w:pPr>
        <w:spacing w:before="180"/>
        <w:ind w:firstLine="709"/>
        <w:jc w:val="both"/>
        <w:rPr>
          <w:bCs/>
          <w:iCs/>
        </w:rPr>
      </w:pPr>
      <w:r w:rsidRPr="009B7298">
        <w:rPr>
          <w:bCs/>
          <w:iCs/>
        </w:rPr>
        <w:t>- Phân tích, đánh giá sự liên kết giữa phát triển du lịch vớ</w:t>
      </w:r>
      <w:r w:rsidR="00A05E7A">
        <w:rPr>
          <w:bCs/>
          <w:iCs/>
        </w:rPr>
        <w:t>i các ngành, lĩnh vực liên quan.</w:t>
      </w:r>
    </w:p>
    <w:p w:rsidR="004D7999" w:rsidRPr="009B7298" w:rsidRDefault="004D7999" w:rsidP="00A742BA">
      <w:pPr>
        <w:spacing w:before="200"/>
        <w:ind w:firstLine="709"/>
        <w:jc w:val="both"/>
        <w:rPr>
          <w:spacing w:val="-4"/>
        </w:rPr>
      </w:pPr>
      <w:r w:rsidRPr="009B7298">
        <w:rPr>
          <w:bCs/>
          <w:iCs/>
          <w:spacing w:val="-4"/>
        </w:rPr>
        <w:t>- Phân tích, đánh giá mối liên kết, hợp tác công tư trong phát triển du lịch</w:t>
      </w:r>
      <w:r w:rsidRPr="009B7298">
        <w:rPr>
          <w:spacing w:val="-4"/>
        </w:rPr>
        <w:t>.</w:t>
      </w:r>
    </w:p>
    <w:p w:rsidR="004D7999" w:rsidRPr="009B7298" w:rsidRDefault="004D7999" w:rsidP="00A742BA">
      <w:pPr>
        <w:spacing w:before="180"/>
        <w:ind w:firstLine="709"/>
        <w:jc w:val="both"/>
      </w:pPr>
      <w:r w:rsidRPr="009B7298">
        <w:t xml:space="preserve">c) Dự báo xu thế phát triển, kịch bản phát triển và biến đổi khí hậu ảnh hưởng trực tiếp đến hệ thống du lịch quốc gia trong thời kỳ </w:t>
      </w:r>
      <w:r w:rsidR="00114ED7">
        <w:t>q</w:t>
      </w:r>
      <w:r w:rsidRPr="009B7298">
        <w:t>uy hoạch</w:t>
      </w:r>
    </w:p>
    <w:p w:rsidR="004D7999" w:rsidRPr="009B7298" w:rsidRDefault="004D7999" w:rsidP="00A742BA">
      <w:pPr>
        <w:spacing w:before="200"/>
        <w:ind w:firstLine="709"/>
        <w:jc w:val="both"/>
      </w:pPr>
      <w:r w:rsidRPr="009B7298">
        <w:t>- Dự báo xu thế phát triển</w:t>
      </w:r>
      <w:r w:rsidR="00A742BA">
        <w:t xml:space="preserve"> </w:t>
      </w:r>
      <w:r w:rsidRPr="009B7298">
        <w:t>và c</w:t>
      </w:r>
      <w:r w:rsidR="00A05E7A">
        <w:t>ác kịch bản phát triển du lịch</w:t>
      </w:r>
      <w:r w:rsidR="00A742BA" w:rsidRPr="00A742BA">
        <w:t xml:space="preserve"> </w:t>
      </w:r>
      <w:r w:rsidR="00A742BA">
        <w:t>trong nước</w:t>
      </w:r>
      <w:r w:rsidR="00CF6209">
        <w:t xml:space="preserve">, phù hợp với xu thế phát triển của du lịch </w:t>
      </w:r>
      <w:r w:rsidR="00A742BA">
        <w:t xml:space="preserve">khu vực và </w:t>
      </w:r>
      <w:r w:rsidR="00CF6209">
        <w:t>thế giới.</w:t>
      </w:r>
    </w:p>
    <w:p w:rsidR="004D7999" w:rsidRPr="009B7298" w:rsidRDefault="004D7999" w:rsidP="00A742BA">
      <w:pPr>
        <w:spacing w:before="180"/>
        <w:ind w:firstLine="709"/>
        <w:jc w:val="both"/>
        <w:rPr>
          <w:spacing w:val="-4"/>
        </w:rPr>
      </w:pPr>
      <w:r w:rsidRPr="009B7298">
        <w:rPr>
          <w:bCs/>
          <w:iCs/>
          <w:spacing w:val="-4"/>
        </w:rPr>
        <w:t xml:space="preserve">- </w:t>
      </w:r>
      <w:r w:rsidRPr="009B7298">
        <w:rPr>
          <w:spacing w:val="-4"/>
        </w:rPr>
        <w:t>Xác định yêu cầu về dự báo các rủi ro, nguy cơ và tác động của thiên tai, dịch bệnh, biến đổi khí hậu đối với phát triển du lịch trong thời kỳ quy hoạch.</w:t>
      </w:r>
    </w:p>
    <w:p w:rsidR="004D7999" w:rsidRPr="009B7298" w:rsidRDefault="004D7999" w:rsidP="00A742BA">
      <w:pPr>
        <w:spacing w:before="180"/>
        <w:ind w:firstLine="709"/>
        <w:jc w:val="both"/>
      </w:pPr>
      <w:r w:rsidRPr="009B7298">
        <w:t xml:space="preserve">d) </w:t>
      </w:r>
      <w:r w:rsidRPr="009B7298">
        <w:rPr>
          <w:bCs/>
          <w:iCs/>
        </w:rPr>
        <w:t>Xác định yêu cầu của phát triển kinh tế - xã hội đối với phát triển du lịch; những cơ hội và thách thức phát triển của hệ thống du lịch</w:t>
      </w:r>
    </w:p>
    <w:p w:rsidR="004D7999" w:rsidRPr="009B7298" w:rsidRDefault="004D7999" w:rsidP="00A742BA">
      <w:pPr>
        <w:spacing w:before="180"/>
        <w:ind w:firstLine="709"/>
        <w:jc w:val="both"/>
        <w:rPr>
          <w:bCs/>
          <w:iCs/>
        </w:rPr>
      </w:pPr>
      <w:r w:rsidRPr="009B7298">
        <w:t xml:space="preserve">- Phân tích, đánh giá </w:t>
      </w:r>
      <w:r w:rsidR="0066064D" w:rsidRPr="009B7298">
        <w:rPr>
          <w:bCs/>
          <w:iCs/>
          <w:spacing w:val="-4"/>
        </w:rPr>
        <w:t>cơ hội</w:t>
      </w:r>
      <w:r w:rsidR="0066064D">
        <w:rPr>
          <w:bCs/>
          <w:iCs/>
          <w:spacing w:val="-4"/>
        </w:rPr>
        <w:t xml:space="preserve"> và</w:t>
      </w:r>
      <w:r w:rsidR="0066064D" w:rsidRPr="009B7298">
        <w:rPr>
          <w:bCs/>
          <w:iCs/>
          <w:spacing w:val="-4"/>
        </w:rPr>
        <w:t xml:space="preserve"> thách thức</w:t>
      </w:r>
      <w:r w:rsidR="0066064D">
        <w:rPr>
          <w:bCs/>
          <w:iCs/>
          <w:spacing w:val="-4"/>
        </w:rPr>
        <w:t>,</w:t>
      </w:r>
      <w:r w:rsidR="0066064D" w:rsidRPr="009B7298">
        <w:rPr>
          <w:bCs/>
          <w:iCs/>
          <w:spacing w:val="-4"/>
        </w:rPr>
        <w:t xml:space="preserve"> </w:t>
      </w:r>
      <w:r w:rsidRPr="009B7298">
        <w:t>vai trò</w:t>
      </w:r>
      <w:r w:rsidR="0066064D">
        <w:t xml:space="preserve"> và</w:t>
      </w:r>
      <w:r w:rsidRPr="009B7298">
        <w:t xml:space="preserve"> vị thế của ngành du lịch</w:t>
      </w:r>
      <w:r w:rsidR="00114ED7">
        <w:t xml:space="preserve"> trong tổng thể nền kinh tế quốc dân</w:t>
      </w:r>
      <w:r w:rsidR="00A05E7A">
        <w:t>.</w:t>
      </w:r>
    </w:p>
    <w:p w:rsidR="004D7999" w:rsidRPr="009B7298" w:rsidRDefault="004D7999" w:rsidP="00A742BA">
      <w:pPr>
        <w:spacing w:before="180"/>
        <w:ind w:firstLine="709"/>
        <w:jc w:val="both"/>
        <w:rPr>
          <w:bCs/>
          <w:iCs/>
        </w:rPr>
      </w:pPr>
      <w:r w:rsidRPr="009B7298">
        <w:rPr>
          <w:bCs/>
          <w:iCs/>
        </w:rPr>
        <w:t>- Xác định nhu cầu phát triển hệ thống du lịch trên cả nước và theo vùng lãnh thổ phù hợp với nhiệm vụ và mục t</w:t>
      </w:r>
      <w:r w:rsidR="00A05E7A">
        <w:rPr>
          <w:bCs/>
          <w:iCs/>
        </w:rPr>
        <w:t>iêu phát triển kinh tế - xã hội.</w:t>
      </w:r>
    </w:p>
    <w:p w:rsidR="004D7999" w:rsidRPr="009B7298" w:rsidRDefault="004D7999" w:rsidP="00A742BA">
      <w:pPr>
        <w:spacing w:before="200"/>
        <w:ind w:firstLine="709"/>
        <w:jc w:val="both"/>
        <w:rPr>
          <w:bCs/>
          <w:iCs/>
        </w:rPr>
      </w:pPr>
      <w:r w:rsidRPr="009B7298">
        <w:rPr>
          <w:bCs/>
          <w:iCs/>
        </w:rPr>
        <w:t>- Xác định yêu cầu đánh giá khả năng đáp ứng cơ sở vật chất, kỹ thuật và hạ tầng phục vụ phát triển du</w:t>
      </w:r>
      <w:r w:rsidR="00A05E7A">
        <w:rPr>
          <w:bCs/>
          <w:iCs/>
        </w:rPr>
        <w:t xml:space="preserve"> lịch so với yêu cầu phát triển.</w:t>
      </w:r>
    </w:p>
    <w:p w:rsidR="004D7999" w:rsidRPr="009B7298" w:rsidRDefault="004D7999" w:rsidP="00A742BA">
      <w:pPr>
        <w:spacing w:before="180"/>
        <w:ind w:firstLine="709"/>
        <w:jc w:val="both"/>
      </w:pPr>
      <w:r w:rsidRPr="009B7298">
        <w:t xml:space="preserve">đ) </w:t>
      </w:r>
      <w:r w:rsidRPr="009B7298">
        <w:rPr>
          <w:bCs/>
          <w:iCs/>
        </w:rPr>
        <w:t>Xác định các quan điểm, mục tiêu phát triển hệ thống du lịch trong thời kỳ quy hoạch</w:t>
      </w:r>
    </w:p>
    <w:p w:rsidR="004D7999" w:rsidRPr="009B7298" w:rsidRDefault="004D7999" w:rsidP="00A742BA">
      <w:pPr>
        <w:spacing w:before="200"/>
        <w:ind w:firstLine="709"/>
        <w:jc w:val="both"/>
      </w:pPr>
      <w:r w:rsidRPr="009B7298">
        <w:t xml:space="preserve">e) </w:t>
      </w:r>
      <w:r w:rsidRPr="009B7298">
        <w:rPr>
          <w:bCs/>
          <w:iCs/>
        </w:rPr>
        <w:t>Xác định phương án</w:t>
      </w:r>
      <w:r w:rsidR="006E3C24">
        <w:rPr>
          <w:bCs/>
          <w:iCs/>
        </w:rPr>
        <w:t>, định hướng</w:t>
      </w:r>
      <w:r w:rsidRPr="009B7298">
        <w:rPr>
          <w:bCs/>
          <w:iCs/>
        </w:rPr>
        <w:t xml:space="preserve"> phát triển hệ thống du lịch trên phạm vi cả nước và các vùng lãnh thổ</w:t>
      </w:r>
    </w:p>
    <w:p w:rsidR="004D7999" w:rsidRPr="009B7298" w:rsidRDefault="004D7999" w:rsidP="00A742BA">
      <w:pPr>
        <w:spacing w:before="200"/>
        <w:ind w:firstLine="709"/>
        <w:jc w:val="both"/>
        <w:rPr>
          <w:bCs/>
          <w:iCs/>
        </w:rPr>
      </w:pPr>
      <w:r w:rsidRPr="009B7298">
        <w:rPr>
          <w:bCs/>
          <w:iCs/>
        </w:rPr>
        <w:t>- Yêu cầu nội dung và định hướng phát triển sản phẩm du lịch</w:t>
      </w:r>
      <w:r w:rsidR="00A05E7A">
        <w:rPr>
          <w:bCs/>
          <w:iCs/>
        </w:rPr>
        <w:t>.</w:t>
      </w:r>
    </w:p>
    <w:p w:rsidR="004D7999" w:rsidRDefault="004D7999" w:rsidP="00A742BA">
      <w:pPr>
        <w:spacing w:before="200"/>
        <w:ind w:firstLine="709"/>
        <w:jc w:val="both"/>
      </w:pPr>
      <w:r w:rsidRPr="009B7298">
        <w:rPr>
          <w:bCs/>
          <w:iCs/>
        </w:rPr>
        <w:t xml:space="preserve">- </w:t>
      </w:r>
      <w:r w:rsidRPr="009B7298">
        <w:t>Yêu cầu nội dung phát triển thị trường khách du</w:t>
      </w:r>
      <w:r w:rsidR="00A05E7A">
        <w:t xml:space="preserve"> lịch.</w:t>
      </w:r>
    </w:p>
    <w:p w:rsidR="004D7999" w:rsidRPr="009B7298" w:rsidRDefault="004D7999" w:rsidP="00A742BA">
      <w:pPr>
        <w:spacing w:before="200"/>
        <w:ind w:firstLine="709"/>
        <w:jc w:val="both"/>
        <w:rPr>
          <w:shd w:val="clear" w:color="auto" w:fill="FFFFFF"/>
        </w:rPr>
      </w:pPr>
      <w:r w:rsidRPr="009B7298">
        <w:rPr>
          <w:bCs/>
          <w:iCs/>
        </w:rPr>
        <w:t xml:space="preserve">- </w:t>
      </w:r>
      <w:r w:rsidRPr="009B7298">
        <w:rPr>
          <w:shd w:val="clear" w:color="auto" w:fill="FFFFFF"/>
        </w:rPr>
        <w:t>Yêu cầu nội dung định hướng tổ chức không gian phát triển du lịch, hệ thống khu du lịch quốc gia; giải pháp ph</w:t>
      </w:r>
      <w:r w:rsidR="00A05E7A">
        <w:rPr>
          <w:shd w:val="clear" w:color="auto" w:fill="FFFFFF"/>
        </w:rPr>
        <w:t>át triển kiến trúc và cảnh quan.</w:t>
      </w:r>
    </w:p>
    <w:p w:rsidR="00A742BA" w:rsidRDefault="00A742BA" w:rsidP="00A742BA">
      <w:pPr>
        <w:spacing w:before="200"/>
        <w:ind w:firstLine="709"/>
        <w:jc w:val="both"/>
      </w:pPr>
      <w:r w:rsidRPr="00A742BA">
        <w:rPr>
          <w:bCs/>
          <w:iCs/>
          <w:spacing w:val="-4"/>
        </w:rPr>
        <w:t xml:space="preserve">- </w:t>
      </w:r>
      <w:r w:rsidRPr="00A742BA">
        <w:rPr>
          <w:spacing w:val="-4"/>
          <w:shd w:val="clear" w:color="auto" w:fill="FFFFFF"/>
        </w:rPr>
        <w:t xml:space="preserve">Yêu cầu nội dung </w:t>
      </w:r>
      <w:r w:rsidRPr="00A742BA">
        <w:rPr>
          <w:shd w:val="clear" w:color="auto" w:fill="FFFFFF"/>
        </w:rPr>
        <w:t xml:space="preserve">quản lý hệ thống du lịch từ trung ương đến địa phương, </w:t>
      </w:r>
      <w:r w:rsidRPr="00A742BA">
        <w:rPr>
          <w:spacing w:val="-4"/>
          <w:shd w:val="clear" w:color="auto" w:fill="FFFFFF"/>
        </w:rPr>
        <w:t>tổ chức hệ thống cơ sở dịch vụ, doanh nghiệp du lịch.</w:t>
      </w:r>
    </w:p>
    <w:p w:rsidR="0066064D" w:rsidRPr="009B7298" w:rsidRDefault="0066064D" w:rsidP="00A742BA">
      <w:pPr>
        <w:spacing w:before="220"/>
        <w:ind w:firstLine="709"/>
        <w:jc w:val="both"/>
        <w:rPr>
          <w:shd w:val="clear" w:color="auto" w:fill="FFFFFF"/>
        </w:rPr>
      </w:pPr>
      <w:r w:rsidRPr="009B7298">
        <w:lastRenderedPageBreak/>
        <w:t>- Yêu cầu nội dung định hướng ph</w:t>
      </w:r>
      <w:r>
        <w:t>át triển nguồn nhân lực du lịch.</w:t>
      </w:r>
    </w:p>
    <w:p w:rsidR="004D7999" w:rsidRPr="009B7298" w:rsidRDefault="004D7999" w:rsidP="00A742BA">
      <w:pPr>
        <w:spacing w:before="220"/>
        <w:ind w:firstLine="709"/>
        <w:jc w:val="both"/>
      </w:pPr>
      <w:r w:rsidRPr="009B7298">
        <w:t>- Yêu cầu nội dung định hướng phát triển kết cấu hạ tầng và cơ sở vật chất kỹ thuật du lịch quốc gia khác.</w:t>
      </w:r>
    </w:p>
    <w:p w:rsidR="004D7999" w:rsidRPr="009B7298" w:rsidRDefault="004D7999" w:rsidP="00A742BA">
      <w:pPr>
        <w:spacing w:before="220"/>
        <w:ind w:firstLine="709"/>
        <w:jc w:val="both"/>
        <w:rPr>
          <w:spacing w:val="2"/>
        </w:rPr>
      </w:pPr>
      <w:r w:rsidRPr="009B7298">
        <w:rPr>
          <w:spacing w:val="2"/>
        </w:rPr>
        <w:t xml:space="preserve">g) </w:t>
      </w:r>
      <w:r w:rsidRPr="009B7298">
        <w:rPr>
          <w:bCs/>
          <w:iCs/>
          <w:spacing w:val="2"/>
        </w:rPr>
        <w:t>Định hướng bố trí sử dụng đất</w:t>
      </w:r>
      <w:r w:rsidR="00935B35">
        <w:rPr>
          <w:bCs/>
          <w:iCs/>
          <w:spacing w:val="2"/>
        </w:rPr>
        <w:t>, diện tích mặt nước (ao, hồ, sông, biển)</w:t>
      </w:r>
      <w:r w:rsidRPr="009B7298">
        <w:rPr>
          <w:bCs/>
          <w:iCs/>
          <w:spacing w:val="2"/>
        </w:rPr>
        <w:t xml:space="preserve"> cho phát triển hệ thống du lịch và các hoạt động bảo vệ môi trường, ứng phó với biến đổi khí hậu và bảo tồn sinh thái, cảnh quan, di tích đã xếp hạng quốc gia có liên quan đến phát triển hệ thống du lịch</w:t>
      </w:r>
      <w:r w:rsidRPr="009B7298">
        <w:rPr>
          <w:spacing w:val="2"/>
        </w:rPr>
        <w:t xml:space="preserve"> </w:t>
      </w:r>
    </w:p>
    <w:p w:rsidR="004D7999" w:rsidRPr="009B7298" w:rsidRDefault="004D7999" w:rsidP="00A742BA">
      <w:pPr>
        <w:spacing w:before="220"/>
        <w:ind w:firstLine="709"/>
        <w:jc w:val="both"/>
        <w:rPr>
          <w:bCs/>
          <w:iCs/>
        </w:rPr>
      </w:pPr>
      <w:r w:rsidRPr="009B7298">
        <w:rPr>
          <w:bCs/>
          <w:iCs/>
        </w:rPr>
        <w:t>- Định hướng bố trí sử dụng đất</w:t>
      </w:r>
      <w:r w:rsidR="00125028">
        <w:rPr>
          <w:bCs/>
          <w:iCs/>
        </w:rPr>
        <w:t>, diện tích mặt nước</w:t>
      </w:r>
      <w:r w:rsidRPr="009B7298">
        <w:rPr>
          <w:bCs/>
          <w:iCs/>
        </w:rPr>
        <w:t xml:space="preserve"> </w:t>
      </w:r>
      <w:r w:rsidR="00A05E7A">
        <w:rPr>
          <w:bCs/>
          <w:iCs/>
        </w:rPr>
        <w:t>cho phát triển hệ thống du lịch.</w:t>
      </w:r>
    </w:p>
    <w:p w:rsidR="004D7999" w:rsidRPr="009B7298" w:rsidRDefault="004D7999" w:rsidP="00A742BA">
      <w:pPr>
        <w:spacing w:before="220"/>
        <w:ind w:firstLine="709"/>
        <w:jc w:val="both"/>
        <w:rPr>
          <w:bCs/>
          <w:iCs/>
        </w:rPr>
      </w:pPr>
      <w:r w:rsidRPr="009B7298">
        <w:rPr>
          <w:bCs/>
          <w:iCs/>
        </w:rPr>
        <w:t xml:space="preserve">- </w:t>
      </w:r>
      <w:r w:rsidRPr="009B7298">
        <w:t>Xác định yêu cầu đối với đề xuất các định hướng về bảo vệ môi trường, ứng phó với biến đổi khí hậu</w:t>
      </w:r>
      <w:r w:rsidR="00A05E7A">
        <w:rPr>
          <w:bCs/>
          <w:iCs/>
        </w:rPr>
        <w:t>.</w:t>
      </w:r>
    </w:p>
    <w:p w:rsidR="004D7999" w:rsidRPr="009B7298" w:rsidRDefault="004D7999" w:rsidP="00A742BA">
      <w:pPr>
        <w:spacing w:before="220"/>
        <w:ind w:firstLine="709"/>
        <w:jc w:val="both"/>
      </w:pPr>
      <w:r w:rsidRPr="009B7298">
        <w:rPr>
          <w:bCs/>
          <w:iCs/>
        </w:rPr>
        <w:t xml:space="preserve">- </w:t>
      </w:r>
      <w:r w:rsidRPr="009B7298">
        <w:t xml:space="preserve">Xác định yêu cầu đối với đề xuất các định hướng </w:t>
      </w:r>
      <w:bookmarkStart w:id="0" w:name="_Hlk48134355"/>
      <w:r w:rsidRPr="009B7298">
        <w:t xml:space="preserve">về </w:t>
      </w:r>
      <w:bookmarkStart w:id="1" w:name="_Hlk48137565"/>
      <w:r w:rsidRPr="009B7298">
        <w:t xml:space="preserve">bảo tồn sinh thái, </w:t>
      </w:r>
      <w:r w:rsidR="00125028">
        <w:t>danh lam thắng cảnh</w:t>
      </w:r>
      <w:r w:rsidRPr="009B7298">
        <w:t xml:space="preserve">, </w:t>
      </w:r>
      <w:r w:rsidR="00125028" w:rsidRPr="009B7298">
        <w:t>di tích</w:t>
      </w:r>
      <w:r w:rsidR="00125028">
        <w:t>, di sản</w:t>
      </w:r>
      <w:r w:rsidR="00125028" w:rsidRPr="009B7298">
        <w:t xml:space="preserve"> </w:t>
      </w:r>
      <w:r w:rsidRPr="009B7298">
        <w:t>có liên quan đến việc phát triển du lịch</w:t>
      </w:r>
      <w:bookmarkEnd w:id="0"/>
      <w:bookmarkEnd w:id="1"/>
      <w:r w:rsidRPr="009B7298">
        <w:t>.</w:t>
      </w:r>
    </w:p>
    <w:p w:rsidR="004D7999" w:rsidRPr="009B7298" w:rsidRDefault="004D7999" w:rsidP="00A742BA">
      <w:pPr>
        <w:spacing w:before="220"/>
        <w:ind w:firstLine="709"/>
        <w:jc w:val="both"/>
      </w:pPr>
      <w:r w:rsidRPr="009B7298">
        <w:t>h) Danh mục dự án quan trọng quốc gia, dự án ưu tiên đầu tư cho phát triển du lịch và thứ tự ưu tiên thực hiện</w:t>
      </w:r>
    </w:p>
    <w:p w:rsidR="004D7999" w:rsidRPr="009B7298" w:rsidRDefault="004D7999" w:rsidP="00A742BA">
      <w:pPr>
        <w:spacing w:before="220"/>
        <w:ind w:firstLine="709"/>
        <w:jc w:val="both"/>
      </w:pPr>
      <w:r w:rsidRPr="009B7298">
        <w:t>- Xây dựng tiêu chí xác định dự án ưu tiên đầu tư phát triển hệ thống du lịch q</w:t>
      </w:r>
      <w:r w:rsidR="00A05E7A">
        <w:t>uốc gia trong thời kỳ quy hoạch.</w:t>
      </w:r>
    </w:p>
    <w:p w:rsidR="004D7999" w:rsidRPr="009B7298" w:rsidRDefault="004D7999" w:rsidP="00A742BA">
      <w:pPr>
        <w:spacing w:before="220"/>
        <w:ind w:firstLine="709"/>
        <w:jc w:val="both"/>
      </w:pPr>
      <w:r w:rsidRPr="009B7298">
        <w:t>- Nguyên tắc xác định danh mục dự án quan trọng quốc gia, dự án quan trọng của ngành; đề xuất thứ tự ưu</w:t>
      </w:r>
      <w:r w:rsidR="00A05E7A">
        <w:t xml:space="preserve"> tiên thực hiện các dự án.</w:t>
      </w:r>
    </w:p>
    <w:p w:rsidR="004D7999" w:rsidRPr="009B7298" w:rsidRDefault="004D7999" w:rsidP="00A742BA">
      <w:pPr>
        <w:spacing w:before="220"/>
        <w:ind w:firstLine="709"/>
        <w:jc w:val="both"/>
        <w:rPr>
          <w:spacing w:val="-4"/>
        </w:rPr>
      </w:pPr>
      <w:r w:rsidRPr="009B7298">
        <w:rPr>
          <w:spacing w:val="-4"/>
        </w:rPr>
        <w:t>- Xác định căn cứ dự kiến tổng mức đầu tư và phương án phân kỳ đầu tư.</w:t>
      </w:r>
    </w:p>
    <w:p w:rsidR="004D7999" w:rsidRPr="009B7298" w:rsidRDefault="004D7999" w:rsidP="00A742BA">
      <w:pPr>
        <w:spacing w:before="220"/>
        <w:ind w:firstLine="709"/>
        <w:jc w:val="both"/>
      </w:pPr>
      <w:r w:rsidRPr="009B7298">
        <w:t xml:space="preserve">i) Xây dựng giải pháp, nguồn lực thực hiện </w:t>
      </w:r>
      <w:r w:rsidR="00342F18" w:rsidRPr="009B7298">
        <w:t>q</w:t>
      </w:r>
      <w:r w:rsidRPr="009B7298">
        <w:t>uy hoạch</w:t>
      </w:r>
    </w:p>
    <w:p w:rsidR="004D7999" w:rsidRPr="009B7298" w:rsidRDefault="004D7999" w:rsidP="00A742BA">
      <w:pPr>
        <w:spacing w:before="220"/>
        <w:ind w:firstLine="709"/>
        <w:jc w:val="both"/>
        <w:rPr>
          <w:spacing w:val="4"/>
        </w:rPr>
      </w:pPr>
      <w:r w:rsidRPr="009B7298">
        <w:t xml:space="preserve">- </w:t>
      </w:r>
      <w:r w:rsidR="00B325A8" w:rsidRPr="009B7298">
        <w:t>G</w:t>
      </w:r>
      <w:r w:rsidRPr="009B7298">
        <w:t xml:space="preserve">iải pháp </w:t>
      </w:r>
      <w:r w:rsidR="00B325A8" w:rsidRPr="009B7298">
        <w:t xml:space="preserve">thực hiện quy hoạch, gồm: </w:t>
      </w:r>
      <w:r w:rsidR="00935B35">
        <w:t>G</w:t>
      </w:r>
      <w:r w:rsidRPr="009B7298">
        <w:t>iải pháp về phát triển sản phẩm - thị trường du lịch;</w:t>
      </w:r>
      <w:r w:rsidR="00B325A8" w:rsidRPr="009B7298">
        <w:t xml:space="preserve"> g</w:t>
      </w:r>
      <w:r w:rsidRPr="009B7298">
        <w:t>iải pháp về xúc tiến, quảng bá du lịch;</w:t>
      </w:r>
      <w:r w:rsidR="00B325A8" w:rsidRPr="009B7298">
        <w:t xml:space="preserve"> g</w:t>
      </w:r>
      <w:r w:rsidRPr="009B7298">
        <w:t>iải pháp phát triển doanh nghiệp du lịch và nguồn nhân lực du lịch;</w:t>
      </w:r>
      <w:r w:rsidR="00B325A8" w:rsidRPr="009B7298">
        <w:t xml:space="preserve"> g</w:t>
      </w:r>
      <w:r w:rsidRPr="009B7298">
        <w:t>iải pháp liên kết, hợp tác trong phát triển du lịch;</w:t>
      </w:r>
      <w:r w:rsidR="00B325A8" w:rsidRPr="009B7298">
        <w:t xml:space="preserve"> </w:t>
      </w:r>
      <w:r w:rsidR="00935B35" w:rsidRPr="009B7298">
        <w:t>g</w:t>
      </w:r>
      <w:r w:rsidR="00935B35" w:rsidRPr="009B7298">
        <w:rPr>
          <w:spacing w:val="-4"/>
        </w:rPr>
        <w:t>iải pháp phối hợp liên ngành, liên địa phương trong phát triển du lịch; g</w:t>
      </w:r>
      <w:r w:rsidR="00935B35" w:rsidRPr="009B7298">
        <w:t>iải pháp về đầu tư phát triển du lịch;</w:t>
      </w:r>
      <w:r w:rsidR="00935B35">
        <w:t xml:space="preserve"> g</w:t>
      </w:r>
      <w:r w:rsidR="00935B35" w:rsidRPr="009B7298">
        <w:t>iải pháp về cơ chế, chính sách; giải pháp về tổ chức, quản lý;</w:t>
      </w:r>
      <w:r w:rsidR="00935B35">
        <w:t xml:space="preserve"> </w:t>
      </w:r>
      <w:r w:rsidR="00B325A8" w:rsidRPr="009B7298">
        <w:t>g</w:t>
      </w:r>
      <w:r w:rsidRPr="009B7298">
        <w:t xml:space="preserve">iải pháp ứng dụng khoa học công nghệ trong </w:t>
      </w:r>
      <w:r w:rsidR="00A742BA">
        <w:t xml:space="preserve">quản lý và </w:t>
      </w:r>
      <w:r w:rsidRPr="009B7298">
        <w:t>phát triển du lịch;</w:t>
      </w:r>
      <w:r w:rsidR="00B325A8" w:rsidRPr="009B7298">
        <w:t xml:space="preserve"> g</w:t>
      </w:r>
      <w:r w:rsidRPr="009B7298">
        <w:rPr>
          <w:bCs/>
        </w:rPr>
        <w:t>iải pháp bảo vệ tài nguyên, môi trường du lịch</w:t>
      </w:r>
      <w:r w:rsidR="0066064D">
        <w:rPr>
          <w:bCs/>
        </w:rPr>
        <w:t>,</w:t>
      </w:r>
      <w:r w:rsidR="00A742BA">
        <w:rPr>
          <w:bCs/>
        </w:rPr>
        <w:t xml:space="preserve"> </w:t>
      </w:r>
      <w:r w:rsidRPr="009B7298">
        <w:rPr>
          <w:bCs/>
        </w:rPr>
        <w:t>ứng phó với biến đổi khí hậu và mực nước biển dâng;</w:t>
      </w:r>
      <w:r w:rsidR="00B325A8" w:rsidRPr="009B7298">
        <w:rPr>
          <w:bCs/>
        </w:rPr>
        <w:t xml:space="preserve"> g</w:t>
      </w:r>
      <w:r w:rsidRPr="009B7298">
        <w:rPr>
          <w:bCs/>
        </w:rPr>
        <w:t>iải pháp khuyến khích, hỗ trợ cộng đồng tham gia hoạt động du lịch;</w:t>
      </w:r>
      <w:r w:rsidR="00B325A8" w:rsidRPr="009B7298">
        <w:rPr>
          <w:bCs/>
        </w:rPr>
        <w:t xml:space="preserve"> g</w:t>
      </w:r>
      <w:r w:rsidRPr="009B7298">
        <w:t xml:space="preserve">iải pháp phát triển du lịch gắn với bảo </w:t>
      </w:r>
      <w:r w:rsidR="00114ED7" w:rsidRPr="009B7298">
        <w:t xml:space="preserve">đảm </w:t>
      </w:r>
      <w:r w:rsidRPr="009B7298">
        <w:t xml:space="preserve">quốc phòng an ninh và chủ quyền quốc gia; </w:t>
      </w:r>
      <w:r w:rsidR="00114ED7" w:rsidRPr="009B7298">
        <w:t xml:space="preserve">bảo </w:t>
      </w:r>
      <w:r w:rsidRPr="009B7298">
        <w:t>đảm an ninh trật tự, an toàn cho khách du lịch;</w:t>
      </w:r>
      <w:r w:rsidR="00B325A8" w:rsidRPr="009B7298">
        <w:t xml:space="preserve"> g</w:t>
      </w:r>
      <w:r w:rsidRPr="009B7298">
        <w:rPr>
          <w:spacing w:val="4"/>
        </w:rPr>
        <w:t>iải pháp khắc phục tính mùa vụ, kéo dài thời gian lưu trú, tăng khả năng chi tiêu của khách</w:t>
      </w:r>
      <w:r w:rsidR="00114ED7">
        <w:rPr>
          <w:spacing w:val="4"/>
        </w:rPr>
        <w:t xml:space="preserve"> và</w:t>
      </w:r>
      <w:r w:rsidRPr="009B7298">
        <w:rPr>
          <w:spacing w:val="4"/>
        </w:rPr>
        <w:t xml:space="preserve"> nâng cao hiệu quả sử dụng hệ thống cơ sở vật chất kỹ thuật.</w:t>
      </w:r>
    </w:p>
    <w:p w:rsidR="004D7999" w:rsidRPr="009B7298" w:rsidRDefault="004D7999" w:rsidP="00A742BA">
      <w:pPr>
        <w:spacing w:before="220"/>
        <w:ind w:firstLine="709"/>
        <w:jc w:val="both"/>
      </w:pPr>
      <w:r w:rsidRPr="009B7298">
        <w:t>- Xác định nguồn lực để thực hiện quy hoạch</w:t>
      </w:r>
      <w:r w:rsidR="0066064D">
        <w:t>,</w:t>
      </w:r>
      <w:r w:rsidRPr="009B7298">
        <w:t xml:space="preserve"> gồm: </w:t>
      </w:r>
      <w:r w:rsidR="00935B35">
        <w:t>N</w:t>
      </w:r>
      <w:r w:rsidRPr="009B7298">
        <w:t xml:space="preserve">guồn lực về tài nguyên du lịch; về hệ thống kết cấu hạ tầng và cơ sở vật chất kỹ thuật du lịch; </w:t>
      </w:r>
      <w:r w:rsidRPr="009B7298">
        <w:lastRenderedPageBreak/>
        <w:t xml:space="preserve">về con người; </w:t>
      </w:r>
      <w:r w:rsidR="00935B35" w:rsidRPr="009B7298">
        <w:t>về vốn đầu tư</w:t>
      </w:r>
      <w:r w:rsidR="0066064D">
        <w:t>;</w:t>
      </w:r>
      <w:r w:rsidR="00935B35">
        <w:t xml:space="preserve"> </w:t>
      </w:r>
      <w:r w:rsidRPr="009B7298">
        <w:t>về khoa học công nghệ; về chính sách, thể chế</w:t>
      </w:r>
      <w:r w:rsidR="0066064D">
        <w:t xml:space="preserve"> và</w:t>
      </w:r>
      <w:r w:rsidRPr="009B7298">
        <w:t xml:space="preserve"> các nguồn lực khác.</w:t>
      </w:r>
    </w:p>
    <w:p w:rsidR="006757B8" w:rsidRPr="009B7298" w:rsidRDefault="004D7999" w:rsidP="00A742BA">
      <w:pPr>
        <w:spacing w:before="180"/>
        <w:ind w:firstLine="709"/>
        <w:jc w:val="both"/>
      </w:pPr>
      <w:r w:rsidRPr="009B7298">
        <w:t>k) Đánh giá môi trường chiến lược</w:t>
      </w:r>
      <w:r w:rsidR="0066064D">
        <w:t xml:space="preserve">: </w:t>
      </w:r>
      <w:r w:rsidR="006757B8" w:rsidRPr="009B7298">
        <w:rPr>
          <w:color w:val="000000"/>
        </w:rPr>
        <w:t>Báo cáo đánh giá môi trường chiến lược đối với Quy hoạch hệ thống du lịch là nhiệm vụ quan trọng cần thực hiện nhằm đảm bảo mục tiêu phát triển du lịch bền vững trong bối cảnh biến đổi khí hậu và được tích hợp trong Báo cáo Quy hoạch.</w:t>
      </w:r>
    </w:p>
    <w:p w:rsidR="004D7999" w:rsidRPr="009B7298" w:rsidRDefault="004D7999" w:rsidP="00A742BA">
      <w:pPr>
        <w:spacing w:before="180"/>
        <w:ind w:firstLine="709"/>
        <w:jc w:val="both"/>
      </w:pPr>
      <w:r w:rsidRPr="009B7298">
        <w:t xml:space="preserve">4. </w:t>
      </w:r>
      <w:r w:rsidR="00935B35">
        <w:t>Các</w:t>
      </w:r>
      <w:r w:rsidRPr="009B7298">
        <w:t xml:space="preserve"> phương pháp lập </w:t>
      </w:r>
      <w:r w:rsidR="006757B8" w:rsidRPr="009B7298">
        <w:t>Q</w:t>
      </w:r>
      <w:r w:rsidRPr="009B7298">
        <w:t>uy hoạch</w:t>
      </w:r>
    </w:p>
    <w:p w:rsidR="007F5AF1" w:rsidRPr="009B7298" w:rsidRDefault="00B325A8" w:rsidP="00A742BA">
      <w:pPr>
        <w:pStyle w:val="BodyText2"/>
        <w:spacing w:before="180" w:after="0" w:line="240" w:lineRule="auto"/>
        <w:ind w:firstLine="709"/>
        <w:jc w:val="both"/>
        <w:rPr>
          <w:color w:val="000000"/>
          <w:sz w:val="28"/>
          <w:szCs w:val="28"/>
        </w:rPr>
      </w:pPr>
      <w:r w:rsidRPr="009B7298">
        <w:rPr>
          <w:color w:val="000000"/>
          <w:sz w:val="28"/>
          <w:szCs w:val="28"/>
        </w:rPr>
        <w:t xml:space="preserve">a) </w:t>
      </w:r>
      <w:r w:rsidR="007F5AF1" w:rsidRPr="009B7298">
        <w:rPr>
          <w:color w:val="000000"/>
          <w:sz w:val="28"/>
          <w:szCs w:val="28"/>
        </w:rPr>
        <w:t>Các phương pháp chủ yếu lập quy hoạch hệ thống du lịch quốc gia bảo đảm đáp ứng yêu cầu về tính khoa học, tính thực tiễn, độ tin cậy của phương pháp tiếp cận và yêu cầu về tiến độ lập quy hoạch, gồm:</w:t>
      </w:r>
      <w:r w:rsidR="00B71B73" w:rsidRPr="009B7298">
        <w:rPr>
          <w:color w:val="000000"/>
          <w:sz w:val="28"/>
          <w:szCs w:val="28"/>
        </w:rPr>
        <w:t xml:space="preserve"> </w:t>
      </w:r>
      <w:r w:rsidR="007F5AF1" w:rsidRPr="009B7298">
        <w:rPr>
          <w:color w:val="000000"/>
          <w:sz w:val="28"/>
          <w:szCs w:val="28"/>
        </w:rPr>
        <w:t>Phương pháp điều tra, khảo sát và thu thập thông tin, tài liệu;</w:t>
      </w:r>
      <w:r w:rsidRPr="009B7298">
        <w:rPr>
          <w:color w:val="000000"/>
          <w:sz w:val="28"/>
          <w:szCs w:val="28"/>
        </w:rPr>
        <w:t xml:space="preserve"> p</w:t>
      </w:r>
      <w:r w:rsidR="007F5AF1" w:rsidRPr="009B7298">
        <w:rPr>
          <w:color w:val="000000"/>
          <w:sz w:val="28"/>
          <w:szCs w:val="28"/>
        </w:rPr>
        <w:t>hương pháp tổng hợp, phân tích và xử lý số liệu, bản đồ;</w:t>
      </w:r>
      <w:r w:rsidRPr="009B7298">
        <w:rPr>
          <w:color w:val="000000"/>
          <w:sz w:val="28"/>
          <w:szCs w:val="28"/>
        </w:rPr>
        <w:t xml:space="preserve"> p</w:t>
      </w:r>
      <w:r w:rsidR="007F5AF1" w:rsidRPr="009B7298">
        <w:rPr>
          <w:color w:val="000000"/>
          <w:sz w:val="28"/>
          <w:szCs w:val="28"/>
        </w:rPr>
        <w:t>hương pháp dự báo;</w:t>
      </w:r>
      <w:r w:rsidRPr="009B7298">
        <w:rPr>
          <w:color w:val="000000"/>
          <w:sz w:val="28"/>
          <w:szCs w:val="28"/>
        </w:rPr>
        <w:t xml:space="preserve"> p</w:t>
      </w:r>
      <w:r w:rsidR="007F5AF1" w:rsidRPr="009B7298">
        <w:rPr>
          <w:color w:val="000000"/>
          <w:sz w:val="28"/>
          <w:szCs w:val="28"/>
        </w:rPr>
        <w:t>hương pháp tích hợp quy hoạch;</w:t>
      </w:r>
      <w:r w:rsidRPr="009B7298">
        <w:rPr>
          <w:color w:val="000000"/>
          <w:sz w:val="28"/>
          <w:szCs w:val="28"/>
        </w:rPr>
        <w:t xml:space="preserve"> p</w:t>
      </w:r>
      <w:r w:rsidR="007F5AF1" w:rsidRPr="009B7298">
        <w:rPr>
          <w:color w:val="000000"/>
          <w:sz w:val="28"/>
          <w:szCs w:val="28"/>
        </w:rPr>
        <w:t>hương pháp kế thừa, điều chỉnh, chọn lọc, kinh nghiệm trong nước và quốc tế;</w:t>
      </w:r>
      <w:r w:rsidRPr="009B7298">
        <w:rPr>
          <w:color w:val="000000"/>
          <w:sz w:val="28"/>
          <w:szCs w:val="28"/>
        </w:rPr>
        <w:t xml:space="preserve"> p</w:t>
      </w:r>
      <w:r w:rsidR="007F5AF1" w:rsidRPr="009B7298">
        <w:rPr>
          <w:color w:val="000000"/>
          <w:sz w:val="28"/>
          <w:szCs w:val="28"/>
        </w:rPr>
        <w:t>hương pháp toán thống kê;</w:t>
      </w:r>
      <w:r w:rsidRPr="009B7298">
        <w:rPr>
          <w:color w:val="000000"/>
          <w:sz w:val="28"/>
          <w:szCs w:val="28"/>
        </w:rPr>
        <w:t xml:space="preserve"> p</w:t>
      </w:r>
      <w:r w:rsidR="007F5AF1" w:rsidRPr="009B7298">
        <w:rPr>
          <w:color w:val="000000"/>
          <w:sz w:val="28"/>
          <w:szCs w:val="28"/>
        </w:rPr>
        <w:t>hương pháp chuyên gia, hội nghị, hội thả</w:t>
      </w:r>
      <w:r w:rsidR="00A05E7A">
        <w:rPr>
          <w:color w:val="000000"/>
          <w:sz w:val="28"/>
          <w:szCs w:val="28"/>
        </w:rPr>
        <w:t>o và tham vấn cộng đồng.</w:t>
      </w:r>
    </w:p>
    <w:p w:rsidR="00A24E3B" w:rsidRPr="009B7298" w:rsidRDefault="00B325A8" w:rsidP="00A742BA">
      <w:pPr>
        <w:pStyle w:val="BodyText2"/>
        <w:spacing w:before="180" w:after="0" w:line="240" w:lineRule="auto"/>
        <w:ind w:firstLine="709"/>
        <w:jc w:val="both"/>
        <w:rPr>
          <w:sz w:val="28"/>
          <w:szCs w:val="28"/>
        </w:rPr>
      </w:pPr>
      <w:r w:rsidRPr="009B7298">
        <w:rPr>
          <w:color w:val="000000"/>
          <w:sz w:val="28"/>
          <w:szCs w:val="28"/>
        </w:rPr>
        <w:t xml:space="preserve">b) </w:t>
      </w:r>
      <w:r w:rsidR="007F5AF1" w:rsidRPr="009B7298">
        <w:rPr>
          <w:color w:val="000000"/>
          <w:sz w:val="28"/>
          <w:szCs w:val="28"/>
        </w:rPr>
        <w:t>Các phương pháp khác: Phân tích hệ thống, so sánh, tương quan, thực nghiệm và các phương pháp phân tích chuyên ngành cũng được sử dụng trong quá trình lập quy hoạch</w:t>
      </w:r>
      <w:r w:rsidR="004D7999" w:rsidRPr="009B7298">
        <w:rPr>
          <w:sz w:val="28"/>
          <w:szCs w:val="28"/>
        </w:rPr>
        <w:t>.</w:t>
      </w:r>
    </w:p>
    <w:p w:rsidR="00A24E3B" w:rsidRPr="009B7298" w:rsidRDefault="00A24E3B" w:rsidP="00A742BA">
      <w:pPr>
        <w:pStyle w:val="BodyText2"/>
        <w:spacing w:before="180" w:after="0" w:line="240" w:lineRule="auto"/>
        <w:ind w:firstLine="709"/>
        <w:jc w:val="both"/>
        <w:rPr>
          <w:color w:val="000000"/>
          <w:sz w:val="28"/>
          <w:szCs w:val="28"/>
        </w:rPr>
      </w:pPr>
      <w:r w:rsidRPr="009B7298">
        <w:rPr>
          <w:sz w:val="28"/>
        </w:rPr>
        <w:t xml:space="preserve">5. </w:t>
      </w:r>
      <w:r w:rsidRPr="009B7298">
        <w:rPr>
          <w:color w:val="000000"/>
          <w:sz w:val="28"/>
          <w:szCs w:val="28"/>
        </w:rPr>
        <w:t>Thành phần, tiêu chuẩn</w:t>
      </w:r>
      <w:r w:rsidR="00AD2839">
        <w:rPr>
          <w:color w:val="000000"/>
          <w:sz w:val="28"/>
          <w:szCs w:val="28"/>
        </w:rPr>
        <w:t xml:space="preserve"> và</w:t>
      </w:r>
      <w:r w:rsidRPr="009B7298">
        <w:rPr>
          <w:color w:val="000000"/>
          <w:sz w:val="28"/>
          <w:szCs w:val="28"/>
        </w:rPr>
        <w:t xml:space="preserve"> quy cách hồ sơ</w:t>
      </w:r>
    </w:p>
    <w:p w:rsidR="00B71B73" w:rsidRPr="009B7298" w:rsidRDefault="00B71B73" w:rsidP="00A742BA">
      <w:pPr>
        <w:spacing w:before="180"/>
        <w:ind w:firstLine="709"/>
        <w:jc w:val="both"/>
      </w:pPr>
      <w:r w:rsidRPr="009B7298">
        <w:t>a) Thành phần hồ sơ</w:t>
      </w:r>
    </w:p>
    <w:p w:rsidR="00B71B73" w:rsidRPr="009B7298" w:rsidRDefault="00B71B73" w:rsidP="00A742BA">
      <w:pPr>
        <w:spacing w:before="180"/>
        <w:ind w:firstLine="709"/>
        <w:jc w:val="both"/>
      </w:pPr>
      <w:r w:rsidRPr="009B7298">
        <w:t>- Tờ trình</w:t>
      </w:r>
      <w:r w:rsidR="00B325A8" w:rsidRPr="009B7298">
        <w:t xml:space="preserve"> Thủ tướng Chính phủ</w:t>
      </w:r>
      <w:r w:rsidRPr="009B7298">
        <w:t xml:space="preserve"> và dự thảo Quyết định của Thủ tướng Chính phủ phê duyệt quy hoạch.</w:t>
      </w:r>
    </w:p>
    <w:p w:rsidR="00B71B73" w:rsidRPr="009B7298" w:rsidRDefault="00B71B73" w:rsidP="00A742BA">
      <w:pPr>
        <w:spacing w:before="180"/>
        <w:ind w:firstLine="709"/>
        <w:jc w:val="both"/>
      </w:pPr>
      <w:r w:rsidRPr="009B7298">
        <w:t>- Báo cáo thuyết minh tổng hợp; báo cáo tóm tắt.</w:t>
      </w:r>
    </w:p>
    <w:p w:rsidR="00B71B73" w:rsidRPr="009B7298" w:rsidRDefault="00B71B73" w:rsidP="00A742BA">
      <w:pPr>
        <w:spacing w:before="180"/>
        <w:ind w:firstLine="709"/>
        <w:jc w:val="both"/>
      </w:pPr>
      <w:r w:rsidRPr="009B7298">
        <w:t>- Hệ thống bản đồ, sơ đồ và cơ sở dữ liệu về quy hoạch (theo quy định về x</w:t>
      </w:r>
      <w:r w:rsidR="00114ED7">
        <w:t>ây</w:t>
      </w:r>
      <w:r w:rsidRPr="009B7298">
        <w:t xml:space="preserve"> dựng hệ thống thông tin và cơ sở dữ liệu quốc gia về quy hoạch).</w:t>
      </w:r>
    </w:p>
    <w:p w:rsidR="00B71B73" w:rsidRPr="009B7298" w:rsidRDefault="00B71B73" w:rsidP="00A742BA">
      <w:pPr>
        <w:spacing w:before="180"/>
        <w:ind w:firstLine="709"/>
        <w:jc w:val="both"/>
      </w:pPr>
      <w:r w:rsidRPr="009B7298">
        <w:t>- Báo cáo tổng hợp ý kiến góp ý của các cơ quan, tổ chức, cộng đồng, cá nhân về quy hoạch, bản sao ý kiến góp ý của bộ, cơ quang ngang bộ và địa phương liên quan; báo cáo giải trình, tiếp thu ý kiến về quy hoạch.</w:t>
      </w:r>
    </w:p>
    <w:p w:rsidR="00B71B73" w:rsidRPr="009B7298" w:rsidRDefault="00B71B73" w:rsidP="00A742BA">
      <w:pPr>
        <w:spacing w:before="180"/>
        <w:ind w:firstLine="709"/>
        <w:jc w:val="both"/>
        <w:rPr>
          <w:color w:val="000000"/>
        </w:rPr>
      </w:pPr>
      <w:r w:rsidRPr="009B7298">
        <w:rPr>
          <w:color w:val="000000"/>
        </w:rPr>
        <w:t>- Báo cáo thẩm định của cơ quan thẩm định quy hoạch; bản sao ý kiến của chuyên gia, tổ chức xã hội - nghề nghiệp và tổ chức khác có liên quan; báo cáo phản biện của tư</w:t>
      </w:r>
      <w:r w:rsidR="00A05E7A">
        <w:rPr>
          <w:color w:val="000000"/>
        </w:rPr>
        <w:t xml:space="preserve"> vấn phản biện độc lập (nếu có).</w:t>
      </w:r>
    </w:p>
    <w:p w:rsidR="00B71B73" w:rsidRPr="009B7298" w:rsidRDefault="00B71B73" w:rsidP="00A742BA">
      <w:pPr>
        <w:spacing w:before="180"/>
        <w:ind w:firstLine="709"/>
        <w:jc w:val="both"/>
        <w:rPr>
          <w:color w:val="000000"/>
        </w:rPr>
      </w:pPr>
      <w:r w:rsidRPr="009B7298">
        <w:rPr>
          <w:color w:val="000000"/>
        </w:rPr>
        <w:t>- Báo cáo giải trình, tiếp th</w:t>
      </w:r>
      <w:r w:rsidR="00A05E7A">
        <w:rPr>
          <w:color w:val="000000"/>
        </w:rPr>
        <w:t>u ý kiến của Hội đồng thẩm định.</w:t>
      </w:r>
    </w:p>
    <w:p w:rsidR="00B71B73" w:rsidRPr="009B7298" w:rsidRDefault="00B71B73" w:rsidP="00A742BA">
      <w:pPr>
        <w:spacing w:before="180"/>
        <w:ind w:firstLine="709"/>
        <w:jc w:val="both"/>
        <w:rPr>
          <w:color w:val="000000"/>
        </w:rPr>
      </w:pPr>
      <w:r w:rsidRPr="009B7298">
        <w:rPr>
          <w:color w:val="000000"/>
        </w:rPr>
        <w:t xml:space="preserve">b) </w:t>
      </w:r>
      <w:r w:rsidR="00AD2839">
        <w:rPr>
          <w:color w:val="000000"/>
        </w:rPr>
        <w:t>T</w:t>
      </w:r>
      <w:r w:rsidRPr="009B7298">
        <w:rPr>
          <w:color w:val="000000"/>
        </w:rPr>
        <w:t>iêu chuẩn và quy cách hồ sơ</w:t>
      </w:r>
    </w:p>
    <w:p w:rsidR="00213F0C" w:rsidRPr="009B7298" w:rsidRDefault="00213F0C" w:rsidP="00A742BA">
      <w:pPr>
        <w:spacing w:before="180"/>
        <w:ind w:firstLine="709"/>
        <w:jc w:val="both"/>
        <w:rPr>
          <w:color w:val="000000"/>
        </w:rPr>
      </w:pPr>
      <w:r w:rsidRPr="009B7298">
        <w:rPr>
          <w:color w:val="000000"/>
        </w:rPr>
        <w:t>- Phần hồ sơ văn bản: Báo cáo thuyết minh tổng hợp; báo cáo tóm tắt quy hoạch; dự thảo văn bản quyết định hoặc phê duyệt quy hoạch; các báo cáo thuyết minh chuyên đề được đóng thành quyển, in trên khổ giấy A4.</w:t>
      </w:r>
    </w:p>
    <w:p w:rsidR="00213F0C" w:rsidRPr="009B7298" w:rsidRDefault="00213F0C" w:rsidP="00BB74EB">
      <w:pPr>
        <w:spacing w:before="220" w:line="245" w:lineRule="auto"/>
        <w:ind w:firstLine="709"/>
        <w:jc w:val="both"/>
        <w:rPr>
          <w:color w:val="000000"/>
        </w:rPr>
      </w:pPr>
      <w:r w:rsidRPr="009B7298">
        <w:rPr>
          <w:color w:val="000000"/>
        </w:rPr>
        <w:lastRenderedPageBreak/>
        <w:t xml:space="preserve">- Các bản đồ hiện trạng và bản đồ quy hoạch được in màu, tỷ lệ bản đồ </w:t>
      </w:r>
      <w:r w:rsidRPr="001507C1">
        <w:rPr>
          <w:color w:val="000000"/>
          <w:spacing w:val="-2"/>
        </w:rPr>
        <w:t>được thực hiện theo quy định tại Nghị định số 37/2019/NĐ-CP ngày 07 tháng 5</w:t>
      </w:r>
      <w:r w:rsidRPr="009B7298">
        <w:rPr>
          <w:color w:val="000000"/>
        </w:rPr>
        <w:t xml:space="preserve"> năm 2019 của Chính phủ.</w:t>
      </w:r>
    </w:p>
    <w:p w:rsidR="00213F0C" w:rsidRPr="009B7298" w:rsidRDefault="00213F0C" w:rsidP="00BB74EB">
      <w:pPr>
        <w:spacing w:before="220" w:line="245" w:lineRule="auto"/>
        <w:ind w:firstLine="709"/>
        <w:jc w:val="both"/>
        <w:rPr>
          <w:color w:val="000000"/>
        </w:rPr>
      </w:pPr>
      <w:r w:rsidRPr="009B7298">
        <w:rPr>
          <w:color w:val="000000"/>
        </w:rPr>
        <w:t>- Cơ sở d</w:t>
      </w:r>
      <w:r w:rsidR="00460E5C">
        <w:rPr>
          <w:color w:val="000000"/>
        </w:rPr>
        <w:t>ữ</w:t>
      </w:r>
      <w:r w:rsidRPr="009B7298">
        <w:rPr>
          <w:color w:val="000000"/>
        </w:rPr>
        <w:t xml:space="preserve"> liệu của quy hoạch được thực hiện theo quy định về xây dựng hệ thống thông tin và cơ sở dữ liệu quốc gia về quy hoạch.</w:t>
      </w:r>
    </w:p>
    <w:p w:rsidR="004D7999" w:rsidRPr="009B7298" w:rsidRDefault="00213F0C" w:rsidP="00BB74EB">
      <w:pPr>
        <w:spacing w:before="220" w:line="245" w:lineRule="auto"/>
        <w:ind w:firstLine="709"/>
        <w:jc w:val="both"/>
      </w:pPr>
      <w:r w:rsidRPr="009B7298">
        <w:t>6</w:t>
      </w:r>
      <w:r w:rsidR="004D7999" w:rsidRPr="009B7298">
        <w:t xml:space="preserve">. Chi phí lập </w:t>
      </w:r>
      <w:r w:rsidR="00AD2839">
        <w:t>q</w:t>
      </w:r>
      <w:r w:rsidR="004D7999" w:rsidRPr="009B7298">
        <w:t>uy hoạch</w:t>
      </w:r>
    </w:p>
    <w:p w:rsidR="004D7999" w:rsidRPr="009B7298" w:rsidRDefault="00F57ACB" w:rsidP="00BB74EB">
      <w:pPr>
        <w:spacing w:before="220" w:line="245" w:lineRule="auto"/>
        <w:ind w:firstLine="709"/>
        <w:jc w:val="both"/>
      </w:pPr>
      <w:r w:rsidRPr="009B7298">
        <w:t>a)</w:t>
      </w:r>
      <w:r w:rsidR="004D7999" w:rsidRPr="009B7298">
        <w:t xml:space="preserve"> Chi phí lập Quy hoạch hệ thống du lịch </w:t>
      </w:r>
      <w:r w:rsidR="00C93874" w:rsidRPr="009B7298">
        <w:t xml:space="preserve">được </w:t>
      </w:r>
      <w:r w:rsidR="004D7999" w:rsidRPr="009B7298">
        <w:t xml:space="preserve">sử dụng từ nguồn vốn đầu tư công </w:t>
      </w:r>
      <w:r w:rsidR="00C93874" w:rsidRPr="009B7298">
        <w:t>theo quy định của pháp luật về quy hoạch và các quy định pháp luật khác có liên quan</w:t>
      </w:r>
      <w:r w:rsidR="004D7999" w:rsidRPr="009B7298">
        <w:t>.</w:t>
      </w:r>
    </w:p>
    <w:p w:rsidR="00F57ACB" w:rsidRPr="009B7298" w:rsidRDefault="00F57ACB" w:rsidP="00BB74EB">
      <w:pPr>
        <w:spacing w:before="220" w:line="245" w:lineRule="auto"/>
        <w:ind w:firstLine="709"/>
        <w:jc w:val="both"/>
      </w:pPr>
      <w:r w:rsidRPr="009B7298">
        <w:t>b)</w:t>
      </w:r>
      <w:r w:rsidR="004D7999" w:rsidRPr="009B7298">
        <w:t xml:space="preserve"> </w:t>
      </w:r>
      <w:r w:rsidR="00C93874" w:rsidRPr="009B7298">
        <w:t xml:space="preserve">Căn cứ Nhiệm vụ lập Quy hoạch hệ thống du lịch được Thủ tướng </w:t>
      </w:r>
      <w:r w:rsidR="00C93874" w:rsidRPr="00AD2839">
        <w:rPr>
          <w:spacing w:val="-6"/>
        </w:rPr>
        <w:t xml:space="preserve">Chính phủ phê duyệt, </w:t>
      </w:r>
      <w:r w:rsidRPr="00AD2839">
        <w:rPr>
          <w:color w:val="000000"/>
          <w:spacing w:val="-6"/>
        </w:rPr>
        <w:t xml:space="preserve">định mức cho hoạt động quy hoạch, </w:t>
      </w:r>
      <w:r w:rsidR="004D7999" w:rsidRPr="00AD2839">
        <w:rPr>
          <w:spacing w:val="-6"/>
        </w:rPr>
        <w:t>Bộ trưởng Bộ Văn hóa,</w:t>
      </w:r>
      <w:r w:rsidR="004D7999" w:rsidRPr="009B7298">
        <w:t xml:space="preserve"> Thể thao và Du lịch </w:t>
      </w:r>
      <w:r w:rsidRPr="009B7298">
        <w:rPr>
          <w:color w:val="000000"/>
          <w:spacing w:val="-2"/>
        </w:rPr>
        <w:t>tổ chức lập dự toán, thẩm định và quyết định cụ thể chi phí lập quy hoạch theo quy định của pháp luật về đầu tư công, ngân sách nhà nước và các quy định của pháp luật có liên quan.</w:t>
      </w:r>
    </w:p>
    <w:p w:rsidR="004D7999" w:rsidRPr="009B7298" w:rsidRDefault="00213F0C" w:rsidP="00BB74EB">
      <w:pPr>
        <w:spacing w:before="220" w:line="245" w:lineRule="auto"/>
        <w:ind w:firstLine="709"/>
        <w:jc w:val="both"/>
      </w:pPr>
      <w:r w:rsidRPr="009B7298">
        <w:t>7</w:t>
      </w:r>
      <w:r w:rsidR="004D7999" w:rsidRPr="009B7298">
        <w:t xml:space="preserve">. Thời hạn lập quy hoạch: Không quá </w:t>
      </w:r>
      <w:r w:rsidR="00F57ACB" w:rsidRPr="009B7298">
        <w:t>2</w:t>
      </w:r>
      <w:r w:rsidR="004D7999" w:rsidRPr="009B7298">
        <w:t xml:space="preserve">4 tháng tính từ ngày </w:t>
      </w:r>
      <w:r w:rsidR="00AD2839">
        <w:t>N</w:t>
      </w:r>
      <w:r w:rsidR="004D7999" w:rsidRPr="009B7298">
        <w:t>hiệm vụ lập Quy hoạch được phê duyệt.</w:t>
      </w:r>
    </w:p>
    <w:p w:rsidR="004D7999" w:rsidRPr="009B7298" w:rsidRDefault="00213F0C" w:rsidP="00BB74EB">
      <w:pPr>
        <w:spacing w:before="220" w:line="245" w:lineRule="auto"/>
        <w:ind w:firstLine="709"/>
        <w:jc w:val="both"/>
      </w:pPr>
      <w:r w:rsidRPr="009B7298">
        <w:t>8</w:t>
      </w:r>
      <w:r w:rsidR="004D7999" w:rsidRPr="009B7298">
        <w:t>. Tổ chức thực hiện</w:t>
      </w:r>
    </w:p>
    <w:p w:rsidR="004D7999" w:rsidRPr="009B7298" w:rsidRDefault="004D7999" w:rsidP="00BB74EB">
      <w:pPr>
        <w:spacing w:before="220" w:line="245" w:lineRule="auto"/>
        <w:ind w:firstLine="709"/>
        <w:jc w:val="both"/>
      </w:pPr>
      <w:r w:rsidRPr="009B7298">
        <w:t>- Cấp phê duyệt: Thủ tướng Chính phủ.</w:t>
      </w:r>
    </w:p>
    <w:p w:rsidR="004D7999" w:rsidRPr="009B7298" w:rsidRDefault="004D7999" w:rsidP="00BB74EB">
      <w:pPr>
        <w:spacing w:before="220" w:line="245" w:lineRule="auto"/>
        <w:ind w:firstLine="709"/>
        <w:jc w:val="both"/>
      </w:pPr>
      <w:r w:rsidRPr="009B7298">
        <w:t>- Cơ quan tổ chức lập quy hoạch: Bộ Văn hóa, Thể thao và Du lịch.</w:t>
      </w:r>
    </w:p>
    <w:p w:rsidR="004D7999" w:rsidRPr="009B7298" w:rsidRDefault="004D7999" w:rsidP="00BB74EB">
      <w:pPr>
        <w:spacing w:before="220" w:line="245" w:lineRule="auto"/>
        <w:ind w:firstLine="709"/>
        <w:jc w:val="both"/>
        <w:rPr>
          <w:spacing w:val="-4"/>
        </w:rPr>
      </w:pPr>
      <w:r w:rsidRPr="009B7298">
        <w:rPr>
          <w:spacing w:val="-4"/>
        </w:rPr>
        <w:t>- Cơ quan lập quy hoạch: Do Bộ Văn hóa, Thể thao và Du lịch quyết định.</w:t>
      </w:r>
    </w:p>
    <w:p w:rsidR="004D7999" w:rsidRPr="009B7298" w:rsidRDefault="004D7999" w:rsidP="00BB74EB">
      <w:pPr>
        <w:spacing w:before="220" w:line="245" w:lineRule="auto"/>
        <w:ind w:firstLine="709"/>
        <w:jc w:val="both"/>
      </w:pPr>
      <w:r w:rsidRPr="009B7298">
        <w:t>- Tổ chức tư vấn lập quy hoạch: Lựa chọn theo quy định của pháp luật.</w:t>
      </w:r>
    </w:p>
    <w:p w:rsidR="004D7999" w:rsidRPr="009B7298" w:rsidRDefault="004D7999" w:rsidP="00BB74EB">
      <w:pPr>
        <w:spacing w:before="220" w:line="245" w:lineRule="auto"/>
        <w:ind w:firstLine="709"/>
        <w:jc w:val="both"/>
      </w:pPr>
      <w:r w:rsidRPr="009B7298">
        <w:rPr>
          <w:b/>
          <w:bCs/>
        </w:rPr>
        <w:t>Điều 2.</w:t>
      </w:r>
      <w:r w:rsidRPr="009B7298">
        <w:t xml:space="preserve"> Trách nhiệm trong việc tổ chức lập </w:t>
      </w:r>
      <w:r w:rsidR="00F80F93">
        <w:t>q</w:t>
      </w:r>
      <w:r w:rsidRPr="009B7298">
        <w:t>uy hoạch</w:t>
      </w:r>
    </w:p>
    <w:p w:rsidR="004D7999" w:rsidRPr="009B7298" w:rsidRDefault="004D7999" w:rsidP="00BB74EB">
      <w:pPr>
        <w:spacing w:before="220" w:line="245" w:lineRule="auto"/>
        <w:ind w:firstLine="709"/>
        <w:jc w:val="both"/>
      </w:pPr>
      <w:r w:rsidRPr="009B7298">
        <w:t>1. Bộ Văn hóa, Thể thao và Du lịch là cơ quan tổ chức lập Quy hoạch hệ thống du lịch thời kỳ 2021</w:t>
      </w:r>
      <w:r w:rsidR="00342F18" w:rsidRPr="009B7298">
        <w:t xml:space="preserve"> </w:t>
      </w:r>
      <w:r w:rsidRPr="009B7298">
        <w:t>-</w:t>
      </w:r>
      <w:r w:rsidR="00342F18" w:rsidRPr="009B7298">
        <w:t xml:space="preserve"> </w:t>
      </w:r>
      <w:r w:rsidRPr="009B7298">
        <w:t xml:space="preserve">2030, tầm nhìn đến năm 2050, có trách nhiệm </w:t>
      </w:r>
      <w:r w:rsidR="00342F18" w:rsidRPr="009B7298">
        <w:t xml:space="preserve">bảo </w:t>
      </w:r>
      <w:r w:rsidRPr="009B7298">
        <w:t xml:space="preserve">đảm việc triển khai thực hiện các bước theo đúng quy định của pháp luật về quy hoạch và pháp luật khác có liên quan. Trong quá trình lập quy hoạch, tùy theo yêu cầu cần nghiên cứu chuyên sâu, Bộ trưởng Bộ Văn hóa, Thể thao và Du lịch quyết định và chịu trách nhiệm về việc thực hiện các nhiệm vụ </w:t>
      </w:r>
      <w:r w:rsidR="00F80F93">
        <w:t xml:space="preserve">   </w:t>
      </w:r>
      <w:r w:rsidRPr="009B7298">
        <w:t xml:space="preserve">cụ thể để phục vụ cho công tác lập quy hoạch bảo </w:t>
      </w:r>
      <w:r w:rsidR="00F80F93" w:rsidRPr="009B7298">
        <w:t xml:space="preserve">đảm </w:t>
      </w:r>
      <w:r w:rsidRPr="009B7298">
        <w:t>chất lượng, tiến độ.</w:t>
      </w:r>
    </w:p>
    <w:p w:rsidR="004D7999" w:rsidRPr="009B7298" w:rsidRDefault="004D7999" w:rsidP="00BB74EB">
      <w:pPr>
        <w:spacing w:before="220" w:line="245" w:lineRule="auto"/>
        <w:ind w:firstLine="709"/>
        <w:jc w:val="both"/>
      </w:pPr>
      <w:r w:rsidRPr="009B7298">
        <w:t xml:space="preserve">2. Các </w:t>
      </w:r>
      <w:r w:rsidR="00F57ACB" w:rsidRPr="009B7298">
        <w:t>b</w:t>
      </w:r>
      <w:r w:rsidRPr="009B7298">
        <w:t xml:space="preserve">ộ, </w:t>
      </w:r>
      <w:r w:rsidR="00F57ACB" w:rsidRPr="009B7298">
        <w:t>n</w:t>
      </w:r>
      <w:r w:rsidRPr="009B7298">
        <w:t>gành và Ủy ban nhân dân các tỉnh, thành phố trực thuộc Trung ương có trách nhiệm phối hợp với Bộ Văn hóa, Thể thao và Du lịch trong quá trình lập quy hoạch theo quy định của pháp luật và phân công của Chính phủ, Thủ tướng Chính phủ.</w:t>
      </w:r>
    </w:p>
    <w:p w:rsidR="00305AC7" w:rsidRPr="009B7298" w:rsidRDefault="004D7999" w:rsidP="00BB74EB">
      <w:pPr>
        <w:spacing w:before="220" w:line="245" w:lineRule="auto"/>
        <w:ind w:firstLine="709"/>
        <w:jc w:val="both"/>
        <w:rPr>
          <w:b/>
          <w:bCs/>
          <w:spacing w:val="2"/>
        </w:rPr>
      </w:pPr>
      <w:r w:rsidRPr="009B7298">
        <w:rPr>
          <w:b/>
          <w:bCs/>
        </w:rPr>
        <w:t>Điều 3.</w:t>
      </w:r>
      <w:r w:rsidRPr="009B7298">
        <w:t xml:space="preserve"> Quyết định có hiệu lực thi hành kể từ ngày </w:t>
      </w:r>
      <w:r w:rsidR="0076126B" w:rsidRPr="009B7298">
        <w:t>ký</w:t>
      </w:r>
      <w:r w:rsidRPr="009B7298">
        <w:t>.</w:t>
      </w:r>
      <w:r w:rsidR="00305AC7" w:rsidRPr="009B7298">
        <w:rPr>
          <w:b/>
          <w:bCs/>
          <w:spacing w:val="2"/>
        </w:rPr>
        <w:br w:type="page"/>
      </w:r>
    </w:p>
    <w:p w:rsidR="00EA394A" w:rsidRPr="009B7298" w:rsidRDefault="004D7999" w:rsidP="009B7298">
      <w:pPr>
        <w:widowControl w:val="0"/>
        <w:spacing w:before="240"/>
        <w:ind w:firstLine="709"/>
        <w:jc w:val="both"/>
        <w:rPr>
          <w:spacing w:val="2"/>
        </w:rPr>
      </w:pPr>
      <w:r w:rsidRPr="009B7298">
        <w:rPr>
          <w:b/>
          <w:bCs/>
          <w:spacing w:val="2"/>
        </w:rPr>
        <w:lastRenderedPageBreak/>
        <w:t>Điều 4.</w:t>
      </w:r>
      <w:r w:rsidRPr="009B7298">
        <w:rPr>
          <w:spacing w:val="2"/>
        </w:rPr>
        <w:t xml:space="preserve"> </w:t>
      </w:r>
      <w:r w:rsidR="00F57ACB" w:rsidRPr="009B7298">
        <w:rPr>
          <w:spacing w:val="2"/>
        </w:rPr>
        <w:t>Bộ trưởng</w:t>
      </w:r>
      <w:r w:rsidR="00305AC7" w:rsidRPr="009B7298">
        <w:rPr>
          <w:spacing w:val="2"/>
        </w:rPr>
        <w:t xml:space="preserve"> </w:t>
      </w:r>
      <w:r w:rsidR="00F57ACB" w:rsidRPr="009B7298">
        <w:rPr>
          <w:spacing w:val="2"/>
        </w:rPr>
        <w:t xml:space="preserve">Bộ Văn hóa, Thể thao và Du lịch, các </w:t>
      </w:r>
      <w:r w:rsidRPr="009B7298">
        <w:rPr>
          <w:spacing w:val="2"/>
        </w:rPr>
        <w:t>Bộ trưởng, Thủ trưởng cơ quan ngang Bộ, cơ quan thuộc Chính phủ, Chủ tịch Ủy ban nhân dân tỉnh, thành phố trực thuộc Trung ương và Thủ trưởng các cơ quan liên quan chịu trách nhiệm thi hành Quyết định này./.</w:t>
      </w:r>
    </w:p>
    <w:p w:rsidR="0076126B" w:rsidRPr="009B7298" w:rsidRDefault="0076126B" w:rsidP="0076126B">
      <w:pPr>
        <w:widowControl w:val="0"/>
        <w:ind w:firstLine="658"/>
        <w:jc w:val="both"/>
        <w:rPr>
          <w:spacing w:val="2"/>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70"/>
        <w:gridCol w:w="3969"/>
      </w:tblGrid>
      <w:tr w:rsidR="00C35FEB" w:rsidRPr="009B7298" w:rsidTr="006E3C24">
        <w:tc>
          <w:tcPr>
            <w:tcW w:w="5070" w:type="dxa"/>
          </w:tcPr>
          <w:p w:rsidR="00734A18" w:rsidRPr="009B7298" w:rsidRDefault="00C35FEB" w:rsidP="00305AC7">
            <w:pPr>
              <w:pStyle w:val="Information"/>
              <w:jc w:val="both"/>
              <w:rPr>
                <w:spacing w:val="-6"/>
                <w:sz w:val="24"/>
                <w:szCs w:val="24"/>
                <w:lang w:eastAsia="vi-VN"/>
              </w:rPr>
            </w:pPr>
            <w:r w:rsidRPr="009B7298">
              <w:rPr>
                <w:spacing w:val="-6"/>
                <w:sz w:val="24"/>
                <w:szCs w:val="24"/>
                <w:lang w:eastAsia="vi-VN"/>
              </w:rPr>
              <w:t> </w:t>
            </w:r>
            <w:r w:rsidRPr="009B7298">
              <w:rPr>
                <w:b/>
                <w:i/>
                <w:spacing w:val="-6"/>
                <w:sz w:val="24"/>
                <w:szCs w:val="24"/>
                <w:lang w:eastAsia="vi-VN"/>
              </w:rPr>
              <w:t>Nơi nhận</w:t>
            </w:r>
            <w:r w:rsidRPr="009B7298">
              <w:rPr>
                <w:spacing w:val="-6"/>
                <w:sz w:val="24"/>
                <w:szCs w:val="24"/>
                <w:lang w:eastAsia="vi-VN"/>
              </w:rPr>
              <w:t>:</w:t>
            </w:r>
          </w:p>
          <w:p w:rsidR="00C35FEB" w:rsidRPr="009B7298" w:rsidRDefault="00C35FEB" w:rsidP="00305AC7">
            <w:pPr>
              <w:pStyle w:val="Information"/>
              <w:jc w:val="both"/>
              <w:rPr>
                <w:spacing w:val="-6"/>
                <w:szCs w:val="22"/>
                <w:lang w:eastAsia="vi-VN"/>
              </w:rPr>
            </w:pPr>
            <w:r w:rsidRPr="009B7298">
              <w:rPr>
                <w:spacing w:val="-6"/>
                <w:szCs w:val="22"/>
                <w:lang w:eastAsia="vi-VN"/>
              </w:rPr>
              <w:t>- Thủ tướng, các Phó Thủ tướng Chính phủ;</w:t>
            </w:r>
          </w:p>
          <w:p w:rsidR="00305AC7" w:rsidRPr="009B7298" w:rsidRDefault="00305AC7" w:rsidP="00305AC7">
            <w:pPr>
              <w:pStyle w:val="NormalWeb"/>
              <w:shd w:val="clear" w:color="auto" w:fill="FFFFFF"/>
              <w:spacing w:before="0" w:beforeAutospacing="0" w:after="0" w:afterAutospacing="0"/>
              <w:rPr>
                <w:color w:val="222222"/>
                <w:spacing w:val="-6"/>
                <w:sz w:val="22"/>
                <w:szCs w:val="22"/>
                <w:lang w:val="en-US"/>
              </w:rPr>
            </w:pPr>
            <w:r w:rsidRPr="009B7298">
              <w:rPr>
                <w:color w:val="000000"/>
                <w:spacing w:val="-6"/>
                <w:sz w:val="22"/>
                <w:szCs w:val="22"/>
                <w:lang w:val="en-US"/>
              </w:rPr>
              <w:t>- Các bộ, cơ quan ngang bộ, cơ quan thuộc CP;</w:t>
            </w:r>
          </w:p>
          <w:p w:rsidR="00305AC7" w:rsidRPr="009B7298" w:rsidRDefault="00305AC7" w:rsidP="00305AC7">
            <w:pPr>
              <w:pStyle w:val="NormalWeb"/>
              <w:shd w:val="clear" w:color="auto" w:fill="FFFFFF"/>
              <w:spacing w:before="0" w:beforeAutospacing="0" w:after="0" w:afterAutospacing="0"/>
              <w:rPr>
                <w:color w:val="222222"/>
                <w:spacing w:val="-6"/>
                <w:sz w:val="22"/>
                <w:szCs w:val="22"/>
                <w:lang w:val="en-US"/>
              </w:rPr>
            </w:pPr>
            <w:r w:rsidRPr="009B7298">
              <w:rPr>
                <w:color w:val="000000"/>
                <w:spacing w:val="-6"/>
                <w:sz w:val="22"/>
                <w:szCs w:val="22"/>
                <w:lang w:val="en-US"/>
              </w:rPr>
              <w:t>- HĐND, UBND các tỉnh, thành phố trực thuộc TW;</w:t>
            </w:r>
          </w:p>
          <w:p w:rsidR="00305AC7" w:rsidRPr="009B7298" w:rsidRDefault="00305AC7" w:rsidP="00305AC7">
            <w:pPr>
              <w:pStyle w:val="NormalWeb"/>
              <w:shd w:val="clear" w:color="auto" w:fill="FFFFFF"/>
              <w:spacing w:before="0" w:beforeAutospacing="0" w:after="0" w:afterAutospacing="0"/>
              <w:rPr>
                <w:color w:val="222222"/>
                <w:spacing w:val="-6"/>
                <w:sz w:val="22"/>
                <w:szCs w:val="22"/>
                <w:lang w:val="en-US"/>
              </w:rPr>
            </w:pPr>
            <w:r w:rsidRPr="009B7298">
              <w:rPr>
                <w:color w:val="000000"/>
                <w:spacing w:val="-6"/>
                <w:sz w:val="22"/>
                <w:szCs w:val="22"/>
                <w:lang w:val="en-US"/>
              </w:rPr>
              <w:t>- Văn phòng Trung ương Đảng;</w:t>
            </w:r>
          </w:p>
          <w:p w:rsidR="00305AC7" w:rsidRPr="009B7298" w:rsidRDefault="00305AC7" w:rsidP="00305AC7">
            <w:pPr>
              <w:pStyle w:val="NormalWeb"/>
              <w:shd w:val="clear" w:color="auto" w:fill="FFFFFF"/>
              <w:spacing w:before="0" w:beforeAutospacing="0" w:after="0" w:afterAutospacing="0"/>
              <w:rPr>
                <w:color w:val="222222"/>
                <w:spacing w:val="-6"/>
                <w:sz w:val="22"/>
                <w:szCs w:val="22"/>
                <w:lang w:val="en-US"/>
              </w:rPr>
            </w:pPr>
            <w:r w:rsidRPr="009B7298">
              <w:rPr>
                <w:color w:val="000000"/>
                <w:spacing w:val="-6"/>
                <w:sz w:val="22"/>
                <w:szCs w:val="22"/>
                <w:lang w:val="en-US"/>
              </w:rPr>
              <w:t>- Văn phòng Chủ tịch nước;</w:t>
            </w:r>
          </w:p>
          <w:p w:rsidR="00305AC7" w:rsidRPr="009B7298" w:rsidRDefault="00305AC7" w:rsidP="00305AC7">
            <w:pPr>
              <w:pStyle w:val="NormalWeb"/>
              <w:shd w:val="clear" w:color="auto" w:fill="FFFFFF"/>
              <w:spacing w:before="0" w:beforeAutospacing="0" w:after="0" w:afterAutospacing="0"/>
              <w:rPr>
                <w:color w:val="222222"/>
                <w:spacing w:val="-6"/>
                <w:sz w:val="22"/>
                <w:szCs w:val="22"/>
                <w:lang w:val="en-US"/>
              </w:rPr>
            </w:pPr>
            <w:r w:rsidRPr="009B7298">
              <w:rPr>
                <w:color w:val="000000"/>
                <w:spacing w:val="-6"/>
                <w:sz w:val="22"/>
                <w:szCs w:val="22"/>
                <w:lang w:val="en-US"/>
              </w:rPr>
              <w:t>- Văn phòng Quốc hội;</w:t>
            </w:r>
          </w:p>
          <w:p w:rsidR="00C35FEB" w:rsidRPr="009B7298" w:rsidRDefault="00C35FEB" w:rsidP="00305AC7">
            <w:pPr>
              <w:widowControl w:val="0"/>
              <w:tabs>
                <w:tab w:val="right" w:pos="9072"/>
              </w:tabs>
              <w:jc w:val="both"/>
              <w:rPr>
                <w:rFonts w:eastAsia="Calibri"/>
                <w:spacing w:val="-6"/>
                <w:sz w:val="22"/>
                <w:szCs w:val="22"/>
              </w:rPr>
            </w:pPr>
            <w:r w:rsidRPr="009B7298">
              <w:rPr>
                <w:rFonts w:eastAsia="Calibri"/>
                <w:spacing w:val="-6"/>
                <w:sz w:val="22"/>
                <w:szCs w:val="22"/>
              </w:rPr>
              <w:t>- Kiểm toán Nhà nướ</w:t>
            </w:r>
            <w:r w:rsidR="00305AC7" w:rsidRPr="009B7298">
              <w:rPr>
                <w:rFonts w:eastAsia="Calibri"/>
                <w:spacing w:val="-6"/>
                <w:sz w:val="22"/>
                <w:szCs w:val="22"/>
              </w:rPr>
              <w:t xml:space="preserve">c; </w:t>
            </w:r>
          </w:p>
          <w:p w:rsidR="00305AC7" w:rsidRPr="009B7298" w:rsidRDefault="00305AC7" w:rsidP="00305AC7">
            <w:pPr>
              <w:widowControl w:val="0"/>
              <w:tabs>
                <w:tab w:val="right" w:pos="9072"/>
              </w:tabs>
              <w:jc w:val="both"/>
              <w:rPr>
                <w:rFonts w:eastAsia="Calibri"/>
                <w:spacing w:val="-6"/>
                <w:sz w:val="22"/>
                <w:szCs w:val="22"/>
              </w:rPr>
            </w:pPr>
            <w:r w:rsidRPr="009B7298">
              <w:rPr>
                <w:rFonts w:eastAsia="Calibri"/>
                <w:spacing w:val="-6"/>
                <w:sz w:val="22"/>
                <w:szCs w:val="22"/>
              </w:rPr>
              <w:t>- Ban Chỉ đạo Nhà nước về Du lịch;</w:t>
            </w:r>
          </w:p>
          <w:p w:rsidR="00305AC7" w:rsidRPr="009B7298" w:rsidRDefault="00C35FEB" w:rsidP="00305AC7">
            <w:pPr>
              <w:widowControl w:val="0"/>
              <w:tabs>
                <w:tab w:val="right" w:pos="9072"/>
              </w:tabs>
              <w:jc w:val="both"/>
              <w:rPr>
                <w:rFonts w:eastAsia="Calibri"/>
                <w:spacing w:val="-6"/>
                <w:sz w:val="22"/>
                <w:szCs w:val="22"/>
              </w:rPr>
            </w:pPr>
            <w:r w:rsidRPr="009B7298">
              <w:rPr>
                <w:rFonts w:eastAsia="Calibri"/>
                <w:spacing w:val="-6"/>
                <w:sz w:val="22"/>
                <w:szCs w:val="22"/>
              </w:rPr>
              <w:t>- VPCP: BTCN, các PCN, Trợ lý TTg,</w:t>
            </w:r>
          </w:p>
          <w:p w:rsidR="00305AC7" w:rsidRPr="009B7298" w:rsidRDefault="00C35FEB" w:rsidP="00305AC7">
            <w:pPr>
              <w:widowControl w:val="0"/>
              <w:tabs>
                <w:tab w:val="right" w:pos="9072"/>
              </w:tabs>
              <w:ind w:left="142"/>
              <w:jc w:val="both"/>
              <w:rPr>
                <w:rFonts w:eastAsia="Calibri"/>
                <w:spacing w:val="-6"/>
                <w:sz w:val="22"/>
                <w:szCs w:val="22"/>
              </w:rPr>
            </w:pPr>
            <w:r w:rsidRPr="009B7298">
              <w:rPr>
                <w:rFonts w:eastAsia="Calibri"/>
                <w:spacing w:val="-6"/>
                <w:sz w:val="22"/>
                <w:szCs w:val="22"/>
              </w:rPr>
              <w:t>TGĐ Cổng TTĐT,</w:t>
            </w:r>
          </w:p>
          <w:p w:rsidR="00C35FEB" w:rsidRPr="009B7298" w:rsidRDefault="00C35FEB" w:rsidP="00305AC7">
            <w:pPr>
              <w:widowControl w:val="0"/>
              <w:tabs>
                <w:tab w:val="right" w:pos="9072"/>
              </w:tabs>
              <w:ind w:left="142"/>
              <w:jc w:val="both"/>
              <w:rPr>
                <w:rFonts w:eastAsia="Calibri"/>
                <w:spacing w:val="-10"/>
                <w:sz w:val="22"/>
                <w:szCs w:val="22"/>
              </w:rPr>
            </w:pPr>
            <w:r w:rsidRPr="009B7298">
              <w:rPr>
                <w:rFonts w:eastAsia="Calibri"/>
                <w:spacing w:val="-10"/>
                <w:sz w:val="22"/>
                <w:szCs w:val="22"/>
              </w:rPr>
              <w:t xml:space="preserve">các Vụ: TH, </w:t>
            </w:r>
            <w:r w:rsidR="00305AC7" w:rsidRPr="009B7298">
              <w:rPr>
                <w:rFonts w:eastAsia="Calibri"/>
                <w:spacing w:val="-10"/>
                <w:sz w:val="22"/>
                <w:szCs w:val="22"/>
              </w:rPr>
              <w:t xml:space="preserve">KTTH, CN, NN, QHQT, NC, </w:t>
            </w:r>
            <w:r w:rsidRPr="009B7298">
              <w:rPr>
                <w:rFonts w:eastAsia="Calibri"/>
                <w:spacing w:val="-10"/>
                <w:sz w:val="22"/>
                <w:szCs w:val="22"/>
              </w:rPr>
              <w:t>QHĐP, PL;</w:t>
            </w:r>
          </w:p>
          <w:p w:rsidR="00C35FEB" w:rsidRPr="009B7298" w:rsidRDefault="00C35FEB" w:rsidP="00305AC7">
            <w:pPr>
              <w:widowControl w:val="0"/>
              <w:jc w:val="both"/>
            </w:pPr>
            <w:r w:rsidRPr="009B7298">
              <w:rPr>
                <w:rFonts w:eastAsia="Calibri"/>
                <w:spacing w:val="-6"/>
                <w:sz w:val="22"/>
                <w:szCs w:val="22"/>
                <w:lang w:eastAsia="vi-VN"/>
              </w:rPr>
              <w:t>- Lưu: V</w:t>
            </w:r>
            <w:r w:rsidR="00305AC7" w:rsidRPr="009B7298">
              <w:rPr>
                <w:rFonts w:eastAsia="Calibri"/>
                <w:spacing w:val="-6"/>
                <w:sz w:val="22"/>
                <w:szCs w:val="22"/>
                <w:lang w:eastAsia="vi-VN"/>
              </w:rPr>
              <w:t>T</w:t>
            </w:r>
            <w:r w:rsidRPr="009B7298">
              <w:rPr>
                <w:rFonts w:eastAsia="Calibri"/>
                <w:spacing w:val="-6"/>
                <w:sz w:val="22"/>
                <w:szCs w:val="22"/>
                <w:lang w:eastAsia="vi-VN"/>
              </w:rPr>
              <w:t>, KGVX</w:t>
            </w:r>
            <w:r w:rsidR="00305AC7" w:rsidRPr="009B7298">
              <w:rPr>
                <w:rFonts w:eastAsia="Calibri"/>
                <w:spacing w:val="-6"/>
                <w:sz w:val="22"/>
                <w:szCs w:val="22"/>
                <w:lang w:eastAsia="vi-VN"/>
              </w:rPr>
              <w:t xml:space="preserve"> (03)</w:t>
            </w:r>
            <w:r w:rsidRPr="009B7298">
              <w:rPr>
                <w:rFonts w:eastAsia="Calibri"/>
                <w:spacing w:val="-6"/>
                <w:sz w:val="24"/>
                <w:szCs w:val="22"/>
                <w:vertAlign w:val="subscript"/>
                <w:lang w:eastAsia="vi-VN"/>
              </w:rPr>
              <w:t>.</w:t>
            </w:r>
            <w:r w:rsidR="00305AC7" w:rsidRPr="009B7298">
              <w:rPr>
                <w:rFonts w:eastAsia="Calibri"/>
                <w:sz w:val="24"/>
                <w:szCs w:val="22"/>
                <w:vertAlign w:val="subscript"/>
                <w:lang w:eastAsia="vi-VN"/>
              </w:rPr>
              <w:t>đdt.</w:t>
            </w:r>
          </w:p>
        </w:tc>
        <w:tc>
          <w:tcPr>
            <w:tcW w:w="3969" w:type="dxa"/>
          </w:tcPr>
          <w:p w:rsidR="00305AC7" w:rsidRPr="009B7298" w:rsidRDefault="00305AC7" w:rsidP="00305AC7">
            <w:pPr>
              <w:jc w:val="center"/>
              <w:rPr>
                <w:b/>
                <w:spacing w:val="-6"/>
              </w:rPr>
            </w:pPr>
            <w:r w:rsidRPr="009B7298">
              <w:rPr>
                <w:b/>
                <w:spacing w:val="-6"/>
              </w:rPr>
              <w:t>KT. THỦ TƯỚNG</w:t>
            </w:r>
          </w:p>
          <w:p w:rsidR="00305AC7" w:rsidRPr="009B7298" w:rsidRDefault="00305AC7" w:rsidP="00305AC7">
            <w:pPr>
              <w:jc w:val="center"/>
              <w:rPr>
                <w:b/>
                <w:spacing w:val="-6"/>
              </w:rPr>
            </w:pPr>
            <w:r w:rsidRPr="009B7298">
              <w:rPr>
                <w:b/>
                <w:spacing w:val="-6"/>
              </w:rPr>
              <w:t>PHÓ THỦ TƯỚNG</w:t>
            </w:r>
          </w:p>
          <w:p w:rsidR="00305AC7" w:rsidRPr="009B7298" w:rsidRDefault="00305AC7" w:rsidP="00305AC7">
            <w:pPr>
              <w:widowControl w:val="0"/>
              <w:autoSpaceDE w:val="0"/>
              <w:autoSpaceDN w:val="0"/>
              <w:adjustRightInd w:val="0"/>
              <w:spacing w:before="120" w:after="120"/>
              <w:jc w:val="center"/>
              <w:textAlignment w:val="center"/>
              <w:rPr>
                <w:b/>
                <w:color w:val="FFFFFF" w:themeColor="background1"/>
                <w:szCs w:val="26"/>
              </w:rPr>
            </w:pPr>
            <w:r w:rsidRPr="009B7298">
              <w:rPr>
                <w:b/>
                <w:color w:val="FFFFFF" w:themeColor="background1"/>
                <w:sz w:val="96"/>
                <w:szCs w:val="26"/>
              </w:rPr>
              <w:t>[daky]</w:t>
            </w:r>
          </w:p>
          <w:p w:rsidR="00C35FEB" w:rsidRPr="009B7298" w:rsidRDefault="00305AC7" w:rsidP="00305AC7">
            <w:pPr>
              <w:widowControl w:val="0"/>
              <w:jc w:val="center"/>
              <w:rPr>
                <w:b/>
              </w:rPr>
            </w:pPr>
            <w:r w:rsidRPr="009B7298">
              <w:rPr>
                <w:b/>
                <w:lang w:eastAsia="vi-VN"/>
              </w:rPr>
              <w:t>Vũ Đức Đam</w:t>
            </w:r>
          </w:p>
        </w:tc>
      </w:tr>
    </w:tbl>
    <w:p w:rsidR="00C35FEB" w:rsidRPr="009B7298" w:rsidRDefault="00C35FEB" w:rsidP="006757B8">
      <w:pPr>
        <w:widowControl w:val="0"/>
        <w:spacing w:before="120" w:after="120"/>
        <w:ind w:firstLine="12"/>
        <w:jc w:val="both"/>
      </w:pPr>
    </w:p>
    <w:sectPr w:rsidR="00C35FEB" w:rsidRPr="009B7298" w:rsidSect="0076126B">
      <w:headerReference w:type="even" r:id="rId8"/>
      <w:headerReference w:type="default" r:id="rId9"/>
      <w:pgSz w:w="11907" w:h="16840" w:code="9"/>
      <w:pgMar w:top="1418" w:right="1134" w:bottom="1134" w:left="1985" w:header="680"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9A0" w:rsidRDefault="008C59A0" w:rsidP="00FD4781">
      <w:r>
        <w:separator/>
      </w:r>
    </w:p>
  </w:endnote>
  <w:endnote w:type="continuationSeparator" w:id="0">
    <w:p w:rsidR="008C59A0" w:rsidRDefault="008C59A0" w:rsidP="00FD4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New Roman Italic">
    <w:panose1 w:val="0202050305040509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9A0" w:rsidRDefault="008C59A0" w:rsidP="00FD4781">
      <w:r>
        <w:separator/>
      </w:r>
    </w:p>
  </w:footnote>
  <w:footnote w:type="continuationSeparator" w:id="0">
    <w:p w:rsidR="008C59A0" w:rsidRDefault="008C59A0" w:rsidP="00FD4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05D" w:rsidRDefault="00D01678" w:rsidP="004A405D">
    <w:pPr>
      <w:pStyle w:val="Header"/>
      <w:framePr w:wrap="around" w:vAnchor="text" w:hAnchor="margin" w:xAlign="center" w:y="1"/>
      <w:rPr>
        <w:rStyle w:val="PageNumber"/>
      </w:rPr>
    </w:pPr>
    <w:r>
      <w:rPr>
        <w:rStyle w:val="PageNumber"/>
      </w:rPr>
      <w:fldChar w:fldCharType="begin"/>
    </w:r>
    <w:r w:rsidR="004A405D">
      <w:rPr>
        <w:rStyle w:val="PageNumber"/>
      </w:rPr>
      <w:instrText xml:space="preserve">PAGE  </w:instrText>
    </w:r>
    <w:r>
      <w:rPr>
        <w:rStyle w:val="PageNumber"/>
      </w:rPr>
      <w:fldChar w:fldCharType="end"/>
    </w:r>
  </w:p>
  <w:p w:rsidR="004A405D" w:rsidRDefault="004A40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05D" w:rsidRPr="00831F7B" w:rsidRDefault="00D01678" w:rsidP="00213F0C">
    <w:pPr>
      <w:pStyle w:val="Header"/>
      <w:spacing w:before="120"/>
      <w:jc w:val="center"/>
      <w:rPr>
        <w:sz w:val="24"/>
      </w:rPr>
    </w:pPr>
    <w:r w:rsidRPr="00831F7B">
      <w:rPr>
        <w:rStyle w:val="PageNumber"/>
        <w:sz w:val="24"/>
      </w:rPr>
      <w:fldChar w:fldCharType="begin"/>
    </w:r>
    <w:r w:rsidR="00831F7B" w:rsidRPr="00831F7B">
      <w:rPr>
        <w:rStyle w:val="PageNumber"/>
        <w:sz w:val="24"/>
      </w:rPr>
      <w:instrText xml:space="preserve">PAGE  </w:instrText>
    </w:r>
    <w:r w:rsidRPr="00831F7B">
      <w:rPr>
        <w:rStyle w:val="PageNumber"/>
        <w:sz w:val="24"/>
      </w:rPr>
      <w:fldChar w:fldCharType="separate"/>
    </w:r>
    <w:r w:rsidR="001B47CC">
      <w:rPr>
        <w:rStyle w:val="PageNumber"/>
        <w:noProof/>
        <w:sz w:val="24"/>
      </w:rPr>
      <w:t>8</w:t>
    </w:r>
    <w:r w:rsidRPr="00831F7B">
      <w:rPr>
        <w:rStyle w:val="PageNumber"/>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21066"/>
    <w:multiLevelType w:val="multilevel"/>
    <w:tmpl w:val="165C1982"/>
    <w:lvl w:ilvl="0">
      <w:start w:val="1"/>
      <w:numFmt w:val="upperRoman"/>
      <w:pStyle w:val="Heading1"/>
      <w:lvlText w:val="PHẦN %1."/>
      <w:lvlJc w:val="left"/>
      <w:pPr>
        <w:tabs>
          <w:tab w:val="num" w:pos="2268"/>
        </w:tabs>
        <w:ind w:left="2268" w:hanging="2268"/>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rPr>
    </w:lvl>
    <w:lvl w:ilvl="1">
      <w:start w:val="1"/>
      <w:numFmt w:val="upperRoman"/>
      <w:pStyle w:val="Heading2"/>
      <w:lvlText w:val="CHƯƠNG %2."/>
      <w:lvlJc w:val="center"/>
      <w:pPr>
        <w:ind w:left="0" w:firstLine="992"/>
      </w:pPr>
      <w:rPr>
        <w:rFonts w:hint="default"/>
        <w:sz w:val="32"/>
        <w:szCs w:val="32"/>
      </w:rPr>
    </w:lvl>
    <w:lvl w:ilvl="2">
      <w:start w:val="1"/>
      <w:numFmt w:val="upperRoman"/>
      <w:pStyle w:val="Heading3"/>
      <w:lvlText w:val="MỤC %3."/>
      <w:lvlJc w:val="center"/>
      <w:pPr>
        <w:ind w:left="0" w:firstLine="567"/>
      </w:pPr>
      <w:rPr>
        <w:rFonts w:hint="default"/>
      </w:rPr>
    </w:lvl>
    <w:lvl w:ilvl="3">
      <w:start w:val="1"/>
      <w:numFmt w:val="decimal"/>
      <w:lvlRestart w:val="1"/>
      <w:pStyle w:val="Heading4"/>
      <w:lvlText w:val="Điều %4."/>
      <w:lvlJc w:val="left"/>
      <w:pPr>
        <w:tabs>
          <w:tab w:val="num" w:pos="1701"/>
        </w:tabs>
        <w:ind w:left="0" w:firstLine="567"/>
      </w:pPr>
      <w:rPr>
        <w:rFonts w:hint="default"/>
        <w:b/>
      </w:rPr>
    </w:lvl>
    <w:lvl w:ilvl="4">
      <w:start w:val="1"/>
      <w:numFmt w:val="upperRoman"/>
      <w:pStyle w:val="Heading5"/>
      <w:lvlText w:val="%5."/>
      <w:lvlJc w:val="left"/>
      <w:pPr>
        <w:tabs>
          <w:tab w:val="num" w:pos="851"/>
        </w:tabs>
        <w:ind w:left="0" w:firstLine="567"/>
      </w:pPr>
      <w:rPr>
        <w:rFonts w:hint="default"/>
      </w:rPr>
    </w:lvl>
    <w:lvl w:ilvl="5">
      <w:start w:val="1"/>
      <w:numFmt w:val="decimal"/>
      <w:pStyle w:val="Heading6"/>
      <w:lvlText w:val="%6."/>
      <w:lvlJc w:val="left"/>
      <w:pPr>
        <w:tabs>
          <w:tab w:val="num" w:pos="1134"/>
        </w:tabs>
        <w:ind w:left="0" w:firstLine="567"/>
      </w:pPr>
      <w:rPr>
        <w:rFonts w:hint="default"/>
      </w:rPr>
    </w:lvl>
    <w:lvl w:ilvl="6">
      <w:start w:val="1"/>
      <w:numFmt w:val="decimal"/>
      <w:pStyle w:val="Heading7"/>
      <w:lvlText w:val="%6.%7"/>
      <w:lvlJc w:val="left"/>
      <w:pPr>
        <w:tabs>
          <w:tab w:val="num" w:pos="1702"/>
        </w:tabs>
        <w:ind w:left="284" w:firstLine="567"/>
      </w:pPr>
      <w:rPr>
        <w:rFonts w:hint="default"/>
      </w:rPr>
    </w:lvl>
    <w:lvl w:ilvl="7">
      <w:start w:val="1"/>
      <w:numFmt w:val="decimal"/>
      <w:pStyle w:val="Heading8"/>
      <w:lvlText w:val="%8)"/>
      <w:lvlJc w:val="left"/>
      <w:pPr>
        <w:tabs>
          <w:tab w:val="num" w:pos="851"/>
        </w:tabs>
        <w:ind w:left="0" w:firstLine="567"/>
      </w:pPr>
      <w:rPr>
        <w:rFonts w:hint="default"/>
      </w:rPr>
    </w:lvl>
    <w:lvl w:ilvl="8">
      <w:start w:val="1"/>
      <w:numFmt w:val="lowerLetter"/>
      <w:pStyle w:val="Heading9"/>
      <w:lvlText w:val="(%9)"/>
      <w:lvlJc w:val="left"/>
      <w:pPr>
        <w:tabs>
          <w:tab w:val="num" w:pos="992"/>
        </w:tabs>
        <w:ind w:left="0" w:firstLine="567"/>
      </w:pPr>
      <w:rPr>
        <w:rFonts w:hint="default"/>
      </w:rPr>
    </w:lvl>
  </w:abstractNum>
  <w:num w:numId="1">
    <w:abstractNumId w:val="0"/>
    <w:lvlOverride w:ilvl="0">
      <w:lvl w:ilvl="0">
        <w:start w:val="1"/>
        <w:numFmt w:val="upperRoman"/>
        <w:pStyle w:val="Heading1"/>
        <w:lvlText w:val="PHẦN %1."/>
        <w:lvlJc w:val="left"/>
        <w:pPr>
          <w:tabs>
            <w:tab w:val="num" w:pos="2268"/>
          </w:tabs>
          <w:ind w:left="2268" w:hanging="2268"/>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Cs w:val="0"/>
          <w:u w:val="none"/>
          <w:vertAlign w:val="baseline"/>
        </w:rPr>
      </w:lvl>
    </w:lvlOverride>
    <w:lvlOverride w:ilvl="1">
      <w:lvl w:ilvl="1">
        <w:start w:val="1"/>
        <w:numFmt w:val="upperRoman"/>
        <w:pStyle w:val="Heading2"/>
        <w:lvlText w:val="CHƯƠNG %2."/>
        <w:lvlJc w:val="center"/>
        <w:pPr>
          <w:ind w:left="0" w:firstLine="992"/>
        </w:pPr>
        <w:rPr>
          <w:rFonts w:hint="default"/>
          <w:sz w:val="32"/>
          <w:szCs w:val="32"/>
        </w:rPr>
      </w:lvl>
    </w:lvlOverride>
    <w:lvlOverride w:ilvl="2">
      <w:lvl w:ilvl="2">
        <w:start w:val="1"/>
        <w:numFmt w:val="upperRoman"/>
        <w:pStyle w:val="Heading3"/>
        <w:lvlText w:val="MỤC %3."/>
        <w:lvlJc w:val="center"/>
        <w:pPr>
          <w:ind w:left="0" w:firstLine="567"/>
        </w:pPr>
        <w:rPr>
          <w:rFonts w:hint="default"/>
        </w:rPr>
      </w:lvl>
    </w:lvlOverride>
    <w:lvlOverride w:ilvl="3">
      <w:lvl w:ilvl="3">
        <w:start w:val="1"/>
        <w:numFmt w:val="decimal"/>
        <w:lvlRestart w:val="1"/>
        <w:pStyle w:val="Heading4"/>
        <w:lvlText w:val="Điều %4."/>
        <w:lvlJc w:val="left"/>
        <w:pPr>
          <w:tabs>
            <w:tab w:val="num" w:pos="1418"/>
          </w:tabs>
          <w:ind w:left="0" w:firstLine="567"/>
        </w:pPr>
        <w:rPr>
          <w:rFonts w:hint="default"/>
          <w:b/>
        </w:rPr>
      </w:lvl>
    </w:lvlOverride>
    <w:lvlOverride w:ilvl="4">
      <w:lvl w:ilvl="4">
        <w:start w:val="1"/>
        <w:numFmt w:val="upperRoman"/>
        <w:pStyle w:val="Heading5"/>
        <w:lvlText w:val="%5."/>
        <w:lvlJc w:val="left"/>
        <w:pPr>
          <w:tabs>
            <w:tab w:val="num" w:pos="851"/>
          </w:tabs>
          <w:ind w:left="0" w:firstLine="567"/>
        </w:pPr>
        <w:rPr>
          <w:rFonts w:hint="default"/>
        </w:rPr>
      </w:lvl>
    </w:lvlOverride>
    <w:lvlOverride w:ilvl="5">
      <w:lvl w:ilvl="5">
        <w:start w:val="1"/>
        <w:numFmt w:val="decimal"/>
        <w:pStyle w:val="Heading6"/>
        <w:lvlText w:val="%6."/>
        <w:lvlJc w:val="left"/>
        <w:pPr>
          <w:tabs>
            <w:tab w:val="num" w:pos="1134"/>
          </w:tabs>
          <w:ind w:left="0" w:firstLine="567"/>
        </w:pPr>
        <w:rPr>
          <w:rFonts w:hint="default"/>
        </w:rPr>
      </w:lvl>
    </w:lvlOverride>
    <w:lvlOverride w:ilvl="6">
      <w:lvl w:ilvl="6">
        <w:start w:val="1"/>
        <w:numFmt w:val="decimal"/>
        <w:pStyle w:val="Heading7"/>
        <w:lvlText w:val="%6.%7"/>
        <w:lvlJc w:val="left"/>
        <w:pPr>
          <w:tabs>
            <w:tab w:val="num" w:pos="1702"/>
          </w:tabs>
          <w:ind w:left="284" w:firstLine="567"/>
        </w:pPr>
        <w:rPr>
          <w:rFonts w:hint="default"/>
        </w:rPr>
      </w:lvl>
    </w:lvlOverride>
    <w:lvlOverride w:ilvl="7">
      <w:lvl w:ilvl="7">
        <w:start w:val="1"/>
        <w:numFmt w:val="decimal"/>
        <w:pStyle w:val="Heading8"/>
        <w:lvlText w:val="%8."/>
        <w:lvlJc w:val="left"/>
        <w:pPr>
          <w:tabs>
            <w:tab w:val="num" w:pos="3704"/>
          </w:tabs>
          <w:ind w:left="2853" w:firstLine="567"/>
        </w:pPr>
        <w:rPr>
          <w:rFonts w:hint="default"/>
        </w:rPr>
      </w:lvl>
    </w:lvlOverride>
    <w:lvlOverride w:ilvl="8">
      <w:lvl w:ilvl="8">
        <w:start w:val="1"/>
        <w:numFmt w:val="lowerLetter"/>
        <w:pStyle w:val="Heading9"/>
        <w:lvlText w:val="%9)"/>
        <w:lvlJc w:val="left"/>
        <w:pPr>
          <w:tabs>
            <w:tab w:val="num" w:pos="992"/>
          </w:tabs>
          <w:ind w:left="0" w:firstLine="567"/>
        </w:pPr>
        <w:rPr>
          <w:rFonts w:hint="default"/>
        </w:rPr>
      </w:lvl>
    </w:lvlOverride>
  </w:num>
  <w:num w:numId="2">
    <w:abstractNumId w:val="0"/>
    <w:lvlOverride w:ilvl="0">
      <w:lvl w:ilvl="0">
        <w:start w:val="1"/>
        <w:numFmt w:val="upperRoman"/>
        <w:pStyle w:val="Heading1"/>
        <w:lvlText w:val="PHẦN %1."/>
        <w:lvlJc w:val="left"/>
        <w:pPr>
          <w:tabs>
            <w:tab w:val="num" w:pos="2268"/>
          </w:tabs>
          <w:ind w:left="2268" w:hanging="2268"/>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Cs w:val="0"/>
          <w:u w:val="none"/>
          <w:vertAlign w:val="baseline"/>
        </w:rPr>
      </w:lvl>
    </w:lvlOverride>
    <w:lvlOverride w:ilvl="1">
      <w:lvl w:ilvl="1">
        <w:start w:val="1"/>
        <w:numFmt w:val="upperRoman"/>
        <w:pStyle w:val="Heading2"/>
        <w:lvlText w:val="CHƯƠNG %2."/>
        <w:lvlJc w:val="center"/>
        <w:pPr>
          <w:ind w:left="0" w:firstLine="992"/>
        </w:pPr>
        <w:rPr>
          <w:rFonts w:hint="default"/>
          <w:sz w:val="32"/>
          <w:szCs w:val="32"/>
        </w:rPr>
      </w:lvl>
    </w:lvlOverride>
    <w:lvlOverride w:ilvl="2">
      <w:lvl w:ilvl="2">
        <w:start w:val="1"/>
        <w:numFmt w:val="upperRoman"/>
        <w:pStyle w:val="Heading3"/>
        <w:lvlText w:val="MỤC %3."/>
        <w:lvlJc w:val="center"/>
        <w:pPr>
          <w:ind w:left="0" w:firstLine="567"/>
        </w:pPr>
        <w:rPr>
          <w:rFonts w:hint="default"/>
        </w:rPr>
      </w:lvl>
    </w:lvlOverride>
    <w:lvlOverride w:ilvl="3">
      <w:lvl w:ilvl="3">
        <w:start w:val="1"/>
        <w:numFmt w:val="decimal"/>
        <w:lvlRestart w:val="1"/>
        <w:pStyle w:val="Heading4"/>
        <w:lvlText w:val="Điều %4."/>
        <w:lvlJc w:val="left"/>
        <w:pPr>
          <w:tabs>
            <w:tab w:val="num" w:pos="1701"/>
          </w:tabs>
          <w:ind w:left="0" w:firstLine="567"/>
        </w:pPr>
        <w:rPr>
          <w:rFonts w:hint="default"/>
          <w:b/>
        </w:rPr>
      </w:lvl>
    </w:lvlOverride>
    <w:lvlOverride w:ilvl="4">
      <w:lvl w:ilvl="4">
        <w:start w:val="1"/>
        <w:numFmt w:val="upperRoman"/>
        <w:pStyle w:val="Heading5"/>
        <w:lvlText w:val="%5."/>
        <w:lvlJc w:val="left"/>
        <w:pPr>
          <w:tabs>
            <w:tab w:val="num" w:pos="992"/>
          </w:tabs>
          <w:ind w:left="0" w:firstLine="567"/>
        </w:pPr>
        <w:rPr>
          <w:rFonts w:hint="default"/>
        </w:rPr>
      </w:lvl>
    </w:lvlOverride>
    <w:lvlOverride w:ilvl="5">
      <w:lvl w:ilvl="5">
        <w:start w:val="1"/>
        <w:numFmt w:val="decimal"/>
        <w:pStyle w:val="Heading6"/>
        <w:lvlText w:val="%6."/>
        <w:lvlJc w:val="left"/>
        <w:pPr>
          <w:tabs>
            <w:tab w:val="num" w:pos="851"/>
          </w:tabs>
          <w:ind w:left="0" w:firstLine="567"/>
        </w:pPr>
        <w:rPr>
          <w:rFonts w:hint="default"/>
        </w:rPr>
      </w:lvl>
    </w:lvlOverride>
    <w:lvlOverride w:ilvl="6">
      <w:lvl w:ilvl="6">
        <w:start w:val="1"/>
        <w:numFmt w:val="decimal"/>
        <w:pStyle w:val="Heading7"/>
        <w:lvlText w:val="%6.%7"/>
        <w:lvlJc w:val="left"/>
        <w:pPr>
          <w:tabs>
            <w:tab w:val="num" w:pos="1702"/>
          </w:tabs>
          <w:ind w:left="284" w:firstLine="567"/>
        </w:pPr>
        <w:rPr>
          <w:rFonts w:hint="default"/>
        </w:rPr>
      </w:lvl>
    </w:lvlOverride>
    <w:lvlOverride w:ilvl="7">
      <w:lvl w:ilvl="7">
        <w:start w:val="1"/>
        <w:numFmt w:val="decimal"/>
        <w:pStyle w:val="Heading8"/>
        <w:lvlText w:val="%8."/>
        <w:lvlJc w:val="left"/>
        <w:pPr>
          <w:tabs>
            <w:tab w:val="num" w:pos="851"/>
          </w:tabs>
          <w:ind w:left="0" w:firstLine="567"/>
        </w:pPr>
        <w:rPr>
          <w:rFonts w:hint="default"/>
        </w:rPr>
      </w:lvl>
    </w:lvlOverride>
    <w:lvlOverride w:ilvl="8">
      <w:lvl w:ilvl="8">
        <w:start w:val="1"/>
        <w:numFmt w:val="lowerLetter"/>
        <w:pStyle w:val="Heading9"/>
        <w:lvlText w:val="%9)"/>
        <w:lvlJc w:val="left"/>
        <w:pPr>
          <w:tabs>
            <w:tab w:val="num" w:pos="992"/>
          </w:tabs>
          <w:ind w:left="0" w:firstLine="567"/>
        </w:pPr>
        <w:rPr>
          <w:rFonts w:hint="default"/>
        </w:rPr>
      </w:lvl>
    </w:lvlOverride>
  </w:num>
  <w:num w:numId="3">
    <w:abstractNumId w:val="0"/>
    <w:lvlOverride w:ilvl="0">
      <w:lvl w:ilvl="0">
        <w:start w:val="1"/>
        <w:numFmt w:val="upperRoman"/>
        <w:pStyle w:val="Heading1"/>
        <w:lvlText w:val="PHẦN %1."/>
        <w:lvlJc w:val="left"/>
        <w:pPr>
          <w:tabs>
            <w:tab w:val="num" w:pos="2268"/>
          </w:tabs>
          <w:ind w:left="2268" w:hanging="2268"/>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Cs w:val="0"/>
          <w:u w:val="none"/>
          <w:vertAlign w:val="baseline"/>
        </w:rPr>
      </w:lvl>
    </w:lvlOverride>
    <w:lvlOverride w:ilvl="1">
      <w:lvl w:ilvl="1">
        <w:start w:val="1"/>
        <w:numFmt w:val="upperRoman"/>
        <w:pStyle w:val="Heading2"/>
        <w:lvlText w:val="CHƯƠNG %2."/>
        <w:lvlJc w:val="center"/>
        <w:pPr>
          <w:ind w:left="0" w:firstLine="992"/>
        </w:pPr>
        <w:rPr>
          <w:rFonts w:hint="default"/>
          <w:sz w:val="32"/>
          <w:szCs w:val="32"/>
        </w:rPr>
      </w:lvl>
    </w:lvlOverride>
    <w:lvlOverride w:ilvl="2">
      <w:lvl w:ilvl="2">
        <w:start w:val="1"/>
        <w:numFmt w:val="upperRoman"/>
        <w:pStyle w:val="Heading3"/>
        <w:lvlText w:val="MỤC %3."/>
        <w:lvlJc w:val="center"/>
        <w:pPr>
          <w:ind w:left="0" w:firstLine="567"/>
        </w:pPr>
        <w:rPr>
          <w:rFonts w:hint="default"/>
        </w:rPr>
      </w:lvl>
    </w:lvlOverride>
    <w:lvlOverride w:ilvl="3">
      <w:lvl w:ilvl="3">
        <w:start w:val="1"/>
        <w:numFmt w:val="decimal"/>
        <w:lvlRestart w:val="1"/>
        <w:pStyle w:val="Heading4"/>
        <w:lvlText w:val="Điều %4."/>
        <w:lvlJc w:val="left"/>
        <w:pPr>
          <w:tabs>
            <w:tab w:val="num" w:pos="9357"/>
          </w:tabs>
          <w:ind w:left="7939" w:firstLine="567"/>
        </w:pPr>
        <w:rPr>
          <w:rFonts w:hint="default"/>
          <w:b/>
        </w:rPr>
      </w:lvl>
    </w:lvlOverride>
    <w:lvlOverride w:ilvl="4">
      <w:lvl w:ilvl="4">
        <w:start w:val="1"/>
        <w:numFmt w:val="upperRoman"/>
        <w:pStyle w:val="Heading5"/>
        <w:lvlText w:val="%5."/>
        <w:lvlJc w:val="left"/>
        <w:pPr>
          <w:tabs>
            <w:tab w:val="num" w:pos="851"/>
          </w:tabs>
          <w:ind w:left="0" w:firstLine="567"/>
        </w:pPr>
        <w:rPr>
          <w:rFonts w:hint="default"/>
        </w:rPr>
      </w:lvl>
    </w:lvlOverride>
    <w:lvlOverride w:ilvl="5">
      <w:lvl w:ilvl="5">
        <w:start w:val="1"/>
        <w:numFmt w:val="decimal"/>
        <w:pStyle w:val="Heading6"/>
        <w:lvlText w:val="%6."/>
        <w:lvlJc w:val="left"/>
        <w:pPr>
          <w:tabs>
            <w:tab w:val="num" w:pos="1134"/>
          </w:tabs>
          <w:ind w:left="0" w:firstLine="567"/>
        </w:pPr>
        <w:rPr>
          <w:rFonts w:hint="default"/>
        </w:rPr>
      </w:lvl>
    </w:lvlOverride>
    <w:lvlOverride w:ilvl="6">
      <w:lvl w:ilvl="6">
        <w:start w:val="1"/>
        <w:numFmt w:val="decimal"/>
        <w:pStyle w:val="Heading7"/>
        <w:lvlText w:val="%6.%7"/>
        <w:lvlJc w:val="left"/>
        <w:pPr>
          <w:tabs>
            <w:tab w:val="num" w:pos="1702"/>
          </w:tabs>
          <w:ind w:left="284" w:firstLine="567"/>
        </w:pPr>
        <w:rPr>
          <w:rFonts w:hint="default"/>
        </w:rPr>
      </w:lvl>
    </w:lvlOverride>
    <w:lvlOverride w:ilvl="7">
      <w:lvl w:ilvl="7">
        <w:start w:val="1"/>
        <w:numFmt w:val="decimal"/>
        <w:pStyle w:val="Heading8"/>
        <w:lvlText w:val="%8."/>
        <w:lvlJc w:val="left"/>
        <w:pPr>
          <w:tabs>
            <w:tab w:val="num" w:pos="1184"/>
          </w:tabs>
          <w:ind w:left="333" w:firstLine="567"/>
        </w:pPr>
        <w:rPr>
          <w:rFonts w:hint="default"/>
        </w:rPr>
      </w:lvl>
    </w:lvlOverride>
    <w:lvlOverride w:ilvl="8">
      <w:lvl w:ilvl="8">
        <w:start w:val="1"/>
        <w:numFmt w:val="lowerLetter"/>
        <w:pStyle w:val="Heading9"/>
        <w:lvlText w:val="%9)"/>
        <w:lvlJc w:val="left"/>
        <w:pPr>
          <w:tabs>
            <w:tab w:val="num" w:pos="992"/>
          </w:tabs>
          <w:ind w:left="0" w:firstLine="567"/>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hdrShapeDefaults>
    <o:shapedefaults v:ext="edit" spidmax="31746"/>
  </w:hdrShapeDefaults>
  <w:footnotePr>
    <w:footnote w:id="-1"/>
    <w:footnote w:id="0"/>
  </w:footnotePr>
  <w:endnotePr>
    <w:endnote w:id="-1"/>
    <w:endnote w:id="0"/>
  </w:endnotePr>
  <w:compat/>
  <w:rsids>
    <w:rsidRoot w:val="005540E5"/>
    <w:rsid w:val="00002796"/>
    <w:rsid w:val="0001356A"/>
    <w:rsid w:val="000521D6"/>
    <w:rsid w:val="000953C1"/>
    <w:rsid w:val="000971D7"/>
    <w:rsid w:val="000B36CA"/>
    <w:rsid w:val="000D390C"/>
    <w:rsid w:val="000F0BDF"/>
    <w:rsid w:val="000F41D1"/>
    <w:rsid w:val="000F5414"/>
    <w:rsid w:val="00100F04"/>
    <w:rsid w:val="00114ED7"/>
    <w:rsid w:val="00125028"/>
    <w:rsid w:val="0013779D"/>
    <w:rsid w:val="001443D0"/>
    <w:rsid w:val="00147B0A"/>
    <w:rsid w:val="001507C1"/>
    <w:rsid w:val="00172EAD"/>
    <w:rsid w:val="00191EAA"/>
    <w:rsid w:val="001964CC"/>
    <w:rsid w:val="001B47CC"/>
    <w:rsid w:val="001B7558"/>
    <w:rsid w:val="001C639D"/>
    <w:rsid w:val="001D316D"/>
    <w:rsid w:val="001F1FD9"/>
    <w:rsid w:val="00213F0C"/>
    <w:rsid w:val="00225B0E"/>
    <w:rsid w:val="00235128"/>
    <w:rsid w:val="0024123E"/>
    <w:rsid w:val="00282A36"/>
    <w:rsid w:val="0029244A"/>
    <w:rsid w:val="002D088B"/>
    <w:rsid w:val="002E5B2A"/>
    <w:rsid w:val="00305AC7"/>
    <w:rsid w:val="00333E2F"/>
    <w:rsid w:val="00334165"/>
    <w:rsid w:val="00342F18"/>
    <w:rsid w:val="00364B12"/>
    <w:rsid w:val="00383EA3"/>
    <w:rsid w:val="00390887"/>
    <w:rsid w:val="00390C28"/>
    <w:rsid w:val="00393282"/>
    <w:rsid w:val="003A5017"/>
    <w:rsid w:val="003B4EB5"/>
    <w:rsid w:val="003C58E3"/>
    <w:rsid w:val="003E0823"/>
    <w:rsid w:val="003E5E1B"/>
    <w:rsid w:val="003E7701"/>
    <w:rsid w:val="004103BB"/>
    <w:rsid w:val="0043053A"/>
    <w:rsid w:val="00431E6F"/>
    <w:rsid w:val="00460E5C"/>
    <w:rsid w:val="004629AE"/>
    <w:rsid w:val="004822CB"/>
    <w:rsid w:val="004A405D"/>
    <w:rsid w:val="004B224B"/>
    <w:rsid w:val="004B35AC"/>
    <w:rsid w:val="004D41E8"/>
    <w:rsid w:val="004D7999"/>
    <w:rsid w:val="00506360"/>
    <w:rsid w:val="00512AAE"/>
    <w:rsid w:val="005310DF"/>
    <w:rsid w:val="005467B9"/>
    <w:rsid w:val="00550E00"/>
    <w:rsid w:val="00553BF8"/>
    <w:rsid w:val="005540E5"/>
    <w:rsid w:val="0057440D"/>
    <w:rsid w:val="005C1E94"/>
    <w:rsid w:val="005E47B6"/>
    <w:rsid w:val="005E6D09"/>
    <w:rsid w:val="0060471E"/>
    <w:rsid w:val="006061AB"/>
    <w:rsid w:val="00637E2A"/>
    <w:rsid w:val="0066064D"/>
    <w:rsid w:val="006704B5"/>
    <w:rsid w:val="006704C9"/>
    <w:rsid w:val="006757B8"/>
    <w:rsid w:val="006761E9"/>
    <w:rsid w:val="006763C9"/>
    <w:rsid w:val="006B72B8"/>
    <w:rsid w:val="006C13B3"/>
    <w:rsid w:val="006C3219"/>
    <w:rsid w:val="006C3245"/>
    <w:rsid w:val="006C38F4"/>
    <w:rsid w:val="006E3C24"/>
    <w:rsid w:val="006E6247"/>
    <w:rsid w:val="00705FC9"/>
    <w:rsid w:val="00710023"/>
    <w:rsid w:val="00734A18"/>
    <w:rsid w:val="0074748E"/>
    <w:rsid w:val="00750732"/>
    <w:rsid w:val="0076126B"/>
    <w:rsid w:val="00780913"/>
    <w:rsid w:val="007926F8"/>
    <w:rsid w:val="007A6E04"/>
    <w:rsid w:val="007A757B"/>
    <w:rsid w:val="007C290A"/>
    <w:rsid w:val="007F5AF1"/>
    <w:rsid w:val="00802430"/>
    <w:rsid w:val="0080440B"/>
    <w:rsid w:val="00811D7E"/>
    <w:rsid w:val="00812A95"/>
    <w:rsid w:val="0082427A"/>
    <w:rsid w:val="00831F7B"/>
    <w:rsid w:val="00833813"/>
    <w:rsid w:val="00835CEA"/>
    <w:rsid w:val="0083694D"/>
    <w:rsid w:val="00867F47"/>
    <w:rsid w:val="008704E7"/>
    <w:rsid w:val="008821E1"/>
    <w:rsid w:val="0089421E"/>
    <w:rsid w:val="008B5532"/>
    <w:rsid w:val="008C1401"/>
    <w:rsid w:val="008C59A0"/>
    <w:rsid w:val="008D34D3"/>
    <w:rsid w:val="008E7769"/>
    <w:rsid w:val="0090556F"/>
    <w:rsid w:val="00935B35"/>
    <w:rsid w:val="009366B7"/>
    <w:rsid w:val="00946B69"/>
    <w:rsid w:val="0095733F"/>
    <w:rsid w:val="009756E4"/>
    <w:rsid w:val="00977C2E"/>
    <w:rsid w:val="00992249"/>
    <w:rsid w:val="00995742"/>
    <w:rsid w:val="009B7298"/>
    <w:rsid w:val="009D6313"/>
    <w:rsid w:val="009D73CF"/>
    <w:rsid w:val="009F2F38"/>
    <w:rsid w:val="009F49E9"/>
    <w:rsid w:val="00A05E7A"/>
    <w:rsid w:val="00A07D67"/>
    <w:rsid w:val="00A24E3B"/>
    <w:rsid w:val="00A35794"/>
    <w:rsid w:val="00A36C9B"/>
    <w:rsid w:val="00A466B1"/>
    <w:rsid w:val="00A742BA"/>
    <w:rsid w:val="00A818DC"/>
    <w:rsid w:val="00A83B5D"/>
    <w:rsid w:val="00AC02CB"/>
    <w:rsid w:val="00AD2839"/>
    <w:rsid w:val="00AD525C"/>
    <w:rsid w:val="00AE2EBA"/>
    <w:rsid w:val="00AE5E20"/>
    <w:rsid w:val="00AF0291"/>
    <w:rsid w:val="00B06299"/>
    <w:rsid w:val="00B11658"/>
    <w:rsid w:val="00B325A8"/>
    <w:rsid w:val="00B36320"/>
    <w:rsid w:val="00B71B73"/>
    <w:rsid w:val="00B8249F"/>
    <w:rsid w:val="00B86720"/>
    <w:rsid w:val="00B92E5A"/>
    <w:rsid w:val="00BB74EB"/>
    <w:rsid w:val="00BC3842"/>
    <w:rsid w:val="00BE1807"/>
    <w:rsid w:val="00BF60BB"/>
    <w:rsid w:val="00C03A2D"/>
    <w:rsid w:val="00C04150"/>
    <w:rsid w:val="00C06FEC"/>
    <w:rsid w:val="00C10E5F"/>
    <w:rsid w:val="00C26EF7"/>
    <w:rsid w:val="00C353EA"/>
    <w:rsid w:val="00C35FEB"/>
    <w:rsid w:val="00C61868"/>
    <w:rsid w:val="00C66D24"/>
    <w:rsid w:val="00C82AC8"/>
    <w:rsid w:val="00C93874"/>
    <w:rsid w:val="00CB2198"/>
    <w:rsid w:val="00CE4C98"/>
    <w:rsid w:val="00CF4775"/>
    <w:rsid w:val="00CF6209"/>
    <w:rsid w:val="00D00641"/>
    <w:rsid w:val="00D01678"/>
    <w:rsid w:val="00D17624"/>
    <w:rsid w:val="00D3201E"/>
    <w:rsid w:val="00D324B9"/>
    <w:rsid w:val="00D33E63"/>
    <w:rsid w:val="00D75063"/>
    <w:rsid w:val="00DD2277"/>
    <w:rsid w:val="00DD24C1"/>
    <w:rsid w:val="00DD542B"/>
    <w:rsid w:val="00DE38F8"/>
    <w:rsid w:val="00DF15F8"/>
    <w:rsid w:val="00DF3291"/>
    <w:rsid w:val="00E002F0"/>
    <w:rsid w:val="00E3157C"/>
    <w:rsid w:val="00E5375F"/>
    <w:rsid w:val="00E56B4A"/>
    <w:rsid w:val="00E82541"/>
    <w:rsid w:val="00E975D6"/>
    <w:rsid w:val="00EA394A"/>
    <w:rsid w:val="00EA3DDB"/>
    <w:rsid w:val="00ED6F59"/>
    <w:rsid w:val="00F57ACB"/>
    <w:rsid w:val="00F57D63"/>
    <w:rsid w:val="00F76B0A"/>
    <w:rsid w:val="00F80F93"/>
    <w:rsid w:val="00F81F7E"/>
    <w:rsid w:val="00F91E28"/>
    <w:rsid w:val="00F93574"/>
    <w:rsid w:val="00FA6F9C"/>
    <w:rsid w:val="00FD2AFF"/>
    <w:rsid w:val="00FD4781"/>
    <w:rsid w:val="00FE479E"/>
    <w:rsid w:val="00FF47E2"/>
    <w:rsid w:val="00FF70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0E5"/>
    <w:rPr>
      <w:rFonts w:eastAsia="Times New Roman"/>
      <w:sz w:val="28"/>
      <w:szCs w:val="28"/>
    </w:rPr>
  </w:style>
  <w:style w:type="paragraph" w:styleId="Heading1">
    <w:name w:val="heading 1"/>
    <w:aliases w:val="DB"/>
    <w:qFormat/>
    <w:rsid w:val="004D7999"/>
    <w:pPr>
      <w:widowControl w:val="0"/>
      <w:numPr>
        <w:numId w:val="1"/>
      </w:numPr>
      <w:spacing w:before="240" w:after="240"/>
      <w:outlineLvl w:val="0"/>
    </w:pPr>
    <w:rPr>
      <w:rFonts w:eastAsia="Times New Roman"/>
      <w:b/>
      <w:bCs/>
      <w:sz w:val="40"/>
      <w:szCs w:val="40"/>
    </w:rPr>
  </w:style>
  <w:style w:type="paragraph" w:styleId="Heading2">
    <w:name w:val="heading 2"/>
    <w:qFormat/>
    <w:rsid w:val="004D7999"/>
    <w:pPr>
      <w:widowControl w:val="0"/>
      <w:numPr>
        <w:ilvl w:val="1"/>
        <w:numId w:val="1"/>
      </w:numPr>
      <w:spacing w:before="120" w:after="120"/>
      <w:jc w:val="center"/>
      <w:outlineLvl w:val="1"/>
    </w:pPr>
    <w:rPr>
      <w:rFonts w:eastAsia="Times New Roman"/>
      <w:b/>
      <w:bCs/>
      <w:sz w:val="32"/>
      <w:szCs w:val="32"/>
    </w:rPr>
  </w:style>
  <w:style w:type="paragraph" w:styleId="Heading3">
    <w:name w:val="heading 3"/>
    <w:qFormat/>
    <w:rsid w:val="004D7999"/>
    <w:pPr>
      <w:widowControl w:val="0"/>
      <w:numPr>
        <w:ilvl w:val="2"/>
        <w:numId w:val="1"/>
      </w:numPr>
      <w:spacing w:before="120" w:after="120"/>
      <w:jc w:val="center"/>
      <w:outlineLvl w:val="2"/>
    </w:pPr>
    <w:rPr>
      <w:rFonts w:eastAsia="Times New Roman"/>
      <w:b/>
      <w:bCs/>
      <w:sz w:val="28"/>
      <w:szCs w:val="28"/>
    </w:rPr>
  </w:style>
  <w:style w:type="paragraph" w:styleId="Heading4">
    <w:name w:val="heading 4"/>
    <w:qFormat/>
    <w:rsid w:val="004D7999"/>
    <w:pPr>
      <w:widowControl w:val="0"/>
      <w:numPr>
        <w:ilvl w:val="3"/>
        <w:numId w:val="1"/>
      </w:numPr>
      <w:spacing w:before="120" w:after="120"/>
      <w:jc w:val="both"/>
      <w:outlineLvl w:val="3"/>
    </w:pPr>
    <w:rPr>
      <w:rFonts w:eastAsia="Times New Roman"/>
      <w:bCs/>
      <w:iCs/>
      <w:sz w:val="26"/>
      <w:szCs w:val="26"/>
    </w:rPr>
  </w:style>
  <w:style w:type="paragraph" w:styleId="Heading5">
    <w:name w:val="heading 5"/>
    <w:link w:val="Heading5Char"/>
    <w:qFormat/>
    <w:rsid w:val="004D7999"/>
    <w:pPr>
      <w:widowControl w:val="0"/>
      <w:numPr>
        <w:ilvl w:val="4"/>
        <w:numId w:val="1"/>
      </w:numPr>
      <w:tabs>
        <w:tab w:val="clear" w:pos="851"/>
        <w:tab w:val="num" w:pos="993"/>
      </w:tabs>
      <w:spacing w:before="120" w:after="120"/>
      <w:jc w:val="both"/>
      <w:outlineLvl w:val="4"/>
    </w:pPr>
    <w:rPr>
      <w:rFonts w:eastAsia="Times New Roman"/>
      <w:b/>
      <w:sz w:val="26"/>
      <w:szCs w:val="26"/>
    </w:rPr>
  </w:style>
  <w:style w:type="paragraph" w:styleId="Heading6">
    <w:name w:val="heading 6"/>
    <w:qFormat/>
    <w:rsid w:val="004D7999"/>
    <w:pPr>
      <w:widowControl w:val="0"/>
      <w:numPr>
        <w:ilvl w:val="5"/>
        <w:numId w:val="1"/>
      </w:numPr>
      <w:tabs>
        <w:tab w:val="clear" w:pos="1134"/>
        <w:tab w:val="num" w:pos="851"/>
      </w:tabs>
      <w:spacing w:before="120" w:after="120"/>
      <w:jc w:val="both"/>
      <w:outlineLvl w:val="5"/>
    </w:pPr>
    <w:rPr>
      <w:rFonts w:eastAsia="Times New Roman"/>
      <w:b/>
      <w:iCs/>
      <w:sz w:val="26"/>
      <w:szCs w:val="26"/>
      <w:lang w:val="vi-VN"/>
    </w:rPr>
  </w:style>
  <w:style w:type="paragraph" w:styleId="Heading7">
    <w:name w:val="heading 7"/>
    <w:qFormat/>
    <w:rsid w:val="004D7999"/>
    <w:pPr>
      <w:widowControl w:val="0"/>
      <w:numPr>
        <w:ilvl w:val="6"/>
        <w:numId w:val="1"/>
      </w:numPr>
      <w:spacing w:before="120" w:after="120"/>
      <w:jc w:val="both"/>
      <w:outlineLvl w:val="6"/>
    </w:pPr>
    <w:rPr>
      <w:rFonts w:eastAsia="Times New Roman"/>
      <w:b/>
      <w:i/>
      <w:iCs/>
      <w:sz w:val="26"/>
      <w:szCs w:val="26"/>
    </w:rPr>
  </w:style>
  <w:style w:type="paragraph" w:styleId="Heading8">
    <w:name w:val="heading 8"/>
    <w:qFormat/>
    <w:rsid w:val="004D7999"/>
    <w:pPr>
      <w:widowControl w:val="0"/>
      <w:numPr>
        <w:ilvl w:val="7"/>
        <w:numId w:val="1"/>
      </w:numPr>
      <w:tabs>
        <w:tab w:val="clear" w:pos="3704"/>
        <w:tab w:val="num" w:pos="1184"/>
      </w:tabs>
      <w:spacing w:before="120" w:after="120"/>
      <w:ind w:left="333"/>
      <w:jc w:val="both"/>
      <w:outlineLvl w:val="7"/>
    </w:pPr>
    <w:rPr>
      <w:rFonts w:ascii="Calibri" w:hAnsi="Calibri"/>
      <w:sz w:val="26"/>
      <w:szCs w:val="26"/>
    </w:rPr>
  </w:style>
  <w:style w:type="paragraph" w:styleId="Heading9">
    <w:name w:val="heading 9"/>
    <w:aliases w:val="Textbang"/>
    <w:qFormat/>
    <w:rsid w:val="004D7999"/>
    <w:pPr>
      <w:widowControl w:val="0"/>
      <w:numPr>
        <w:ilvl w:val="8"/>
        <w:numId w:val="1"/>
      </w:numPr>
      <w:spacing w:before="120" w:after="120"/>
      <w:jc w:val="both"/>
      <w:outlineLvl w:val="8"/>
    </w:pPr>
    <w:rPr>
      <w:rFonts w:eastAsia="Times New Roman"/>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781"/>
    <w:pPr>
      <w:tabs>
        <w:tab w:val="center" w:pos="4680"/>
        <w:tab w:val="right" w:pos="9360"/>
      </w:tabs>
    </w:pPr>
  </w:style>
  <w:style w:type="character" w:customStyle="1" w:styleId="HeaderChar">
    <w:name w:val="Header Char"/>
    <w:basedOn w:val="DefaultParagraphFont"/>
    <w:link w:val="Header"/>
    <w:uiPriority w:val="99"/>
    <w:semiHidden/>
    <w:rsid w:val="00FD4781"/>
    <w:rPr>
      <w:rFonts w:eastAsia="Times New Roman"/>
      <w:sz w:val="28"/>
      <w:szCs w:val="28"/>
    </w:rPr>
  </w:style>
  <w:style w:type="paragraph" w:styleId="Footer">
    <w:name w:val="footer"/>
    <w:basedOn w:val="Normal"/>
    <w:link w:val="FooterChar"/>
    <w:uiPriority w:val="99"/>
    <w:unhideWhenUsed/>
    <w:rsid w:val="00FD4781"/>
    <w:pPr>
      <w:tabs>
        <w:tab w:val="center" w:pos="4680"/>
        <w:tab w:val="right" w:pos="9360"/>
      </w:tabs>
    </w:pPr>
  </w:style>
  <w:style w:type="character" w:customStyle="1" w:styleId="FooterChar">
    <w:name w:val="Footer Char"/>
    <w:basedOn w:val="DefaultParagraphFont"/>
    <w:link w:val="Footer"/>
    <w:uiPriority w:val="99"/>
    <w:rsid w:val="00FD4781"/>
    <w:rPr>
      <w:rFonts w:eastAsia="Times New Roman"/>
      <w:sz w:val="28"/>
      <w:szCs w:val="28"/>
    </w:rPr>
  </w:style>
  <w:style w:type="paragraph" w:customStyle="1" w:styleId="abc">
    <w:name w:val="abc"/>
    <w:basedOn w:val="Normal"/>
    <w:rsid w:val="000D390C"/>
    <w:pPr>
      <w:widowControl w:val="0"/>
    </w:pPr>
    <w:rPr>
      <w:rFonts w:ascii=".VnTime" w:hAnsi=".VnTime"/>
      <w:szCs w:val="20"/>
    </w:rPr>
  </w:style>
  <w:style w:type="paragraph" w:styleId="ListParagraph">
    <w:name w:val="List Paragraph"/>
    <w:basedOn w:val="Normal"/>
    <w:uiPriority w:val="34"/>
    <w:qFormat/>
    <w:rsid w:val="00B36320"/>
    <w:pPr>
      <w:ind w:left="720"/>
      <w:contextualSpacing/>
    </w:pPr>
  </w:style>
  <w:style w:type="character" w:styleId="PageNumber">
    <w:name w:val="page number"/>
    <w:basedOn w:val="DefaultParagraphFont"/>
    <w:rsid w:val="004A405D"/>
  </w:style>
  <w:style w:type="paragraph" w:customStyle="1" w:styleId="CharCharCharCharCharCharCharCharCharCharCharCharCharCharCharChar">
    <w:name w:val="Char Char Char Char Char Char Char Char Char Char Char Char Char Char Char Char"/>
    <w:autoRedefine/>
    <w:rsid w:val="003E0823"/>
    <w:pPr>
      <w:tabs>
        <w:tab w:val="left" w:pos="1152"/>
      </w:tabs>
      <w:spacing w:before="120" w:after="120" w:line="312" w:lineRule="auto"/>
    </w:pPr>
    <w:rPr>
      <w:rFonts w:ascii="Arial" w:eastAsia="Times New Roman" w:hAnsi="Arial" w:cs="Arial"/>
      <w:sz w:val="26"/>
      <w:szCs w:val="26"/>
    </w:rPr>
  </w:style>
  <w:style w:type="character" w:customStyle="1" w:styleId="Heading5Char">
    <w:name w:val="Heading 5 Char"/>
    <w:link w:val="Heading5"/>
    <w:rsid w:val="004D7999"/>
    <w:rPr>
      <w:b/>
      <w:sz w:val="26"/>
      <w:szCs w:val="26"/>
      <w:lang w:bidi="ar-SA"/>
    </w:rPr>
  </w:style>
  <w:style w:type="paragraph" w:styleId="NormalWeb">
    <w:name w:val="Normal (Web)"/>
    <w:basedOn w:val="Normal"/>
    <w:link w:val="NormalWebChar"/>
    <w:uiPriority w:val="99"/>
    <w:unhideWhenUsed/>
    <w:qFormat/>
    <w:rsid w:val="004D7999"/>
    <w:pPr>
      <w:spacing w:before="100" w:beforeAutospacing="1" w:after="100" w:afterAutospacing="1"/>
    </w:pPr>
    <w:rPr>
      <w:sz w:val="24"/>
      <w:szCs w:val="24"/>
      <w:lang w:val="vi-VN" w:eastAsia="vi-VN"/>
    </w:rPr>
  </w:style>
  <w:style w:type="character" w:customStyle="1" w:styleId="NormalWebChar">
    <w:name w:val="Normal (Web) Char"/>
    <w:link w:val="NormalWeb"/>
    <w:rsid w:val="004D7999"/>
    <w:rPr>
      <w:sz w:val="24"/>
      <w:szCs w:val="24"/>
      <w:lang w:val="vi-VN" w:eastAsia="vi-VN" w:bidi="ar-SA"/>
    </w:rPr>
  </w:style>
  <w:style w:type="paragraph" w:customStyle="1" w:styleId="Information">
    <w:name w:val="Information"/>
    <w:link w:val="InformationChar"/>
    <w:qFormat/>
    <w:rsid w:val="006757B8"/>
    <w:pPr>
      <w:widowControl w:val="0"/>
    </w:pPr>
    <w:rPr>
      <w:sz w:val="22"/>
    </w:rPr>
  </w:style>
  <w:style w:type="character" w:customStyle="1" w:styleId="InformationChar">
    <w:name w:val="Information Char"/>
    <w:link w:val="Information"/>
    <w:rsid w:val="006757B8"/>
    <w:rPr>
      <w:rFonts w:eastAsia="Calibri"/>
      <w:sz w:val="22"/>
      <w:lang w:bidi="ar-SA"/>
    </w:rPr>
  </w:style>
  <w:style w:type="paragraph" w:styleId="Signature">
    <w:name w:val="Signature"/>
    <w:link w:val="SignatureChar"/>
    <w:rsid w:val="006757B8"/>
    <w:pPr>
      <w:jc w:val="center"/>
    </w:pPr>
    <w:rPr>
      <w:b/>
      <w:sz w:val="24"/>
      <w:szCs w:val="24"/>
    </w:rPr>
  </w:style>
  <w:style w:type="character" w:customStyle="1" w:styleId="SignatureChar">
    <w:name w:val="Signature Char"/>
    <w:link w:val="Signature"/>
    <w:rsid w:val="006757B8"/>
    <w:rPr>
      <w:rFonts w:eastAsia="Calibri"/>
      <w:b/>
      <w:sz w:val="24"/>
      <w:szCs w:val="24"/>
      <w:lang w:bidi="ar-SA"/>
    </w:rPr>
  </w:style>
  <w:style w:type="table" w:styleId="TableGrid">
    <w:name w:val="Table Grid"/>
    <w:basedOn w:val="TableNormal"/>
    <w:rsid w:val="00C35F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7F5AF1"/>
    <w:pPr>
      <w:spacing w:after="120" w:line="480" w:lineRule="auto"/>
    </w:pPr>
    <w:rPr>
      <w:sz w:val="24"/>
      <w:szCs w:val="24"/>
    </w:rPr>
  </w:style>
  <w:style w:type="character" w:customStyle="1" w:styleId="BodyText2Char">
    <w:name w:val="Body Text 2 Char"/>
    <w:basedOn w:val="DefaultParagraphFont"/>
    <w:link w:val="BodyText2"/>
    <w:rsid w:val="007F5AF1"/>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CD045-E40E-4C2B-9ED6-AE4A00DB3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2361</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THỦ TƯỚNG CHÍNH PHỦ</vt:lpstr>
    </vt:vector>
  </TitlesOfParts>
  <Company/>
  <LinksUpToDate>false</LinksUpToDate>
  <CharactersWithSpaces>15788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creator>FPT</dc:creator>
  <cp:lastModifiedBy>duongvantien</cp:lastModifiedBy>
  <cp:revision>22</cp:revision>
  <cp:lastPrinted>2021-06-11T01:29:00Z</cp:lastPrinted>
  <dcterms:created xsi:type="dcterms:W3CDTF">2021-06-04T07:44:00Z</dcterms:created>
  <dcterms:modified xsi:type="dcterms:W3CDTF">2021-06-11T01:30:00Z</dcterms:modified>
</cp:coreProperties>
</file>