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2"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130"/>
      </w:tblGrid>
      <w:tr w:rsidR="001F7427" w:rsidRPr="007977C6" w:rsidTr="0068582D">
        <w:trPr>
          <w:jc w:val="center"/>
        </w:trPr>
        <w:tc>
          <w:tcPr>
            <w:tcW w:w="3652" w:type="dxa"/>
          </w:tcPr>
          <w:p w:rsidR="001F7427" w:rsidRPr="007977C6" w:rsidRDefault="001F7427" w:rsidP="001F7427">
            <w:pPr>
              <w:spacing w:before="0"/>
              <w:jc w:val="center"/>
              <w:rPr>
                <w:b/>
                <w:sz w:val="26"/>
                <w:szCs w:val="26"/>
              </w:rPr>
            </w:pPr>
            <w:r w:rsidRPr="007977C6">
              <w:rPr>
                <w:b/>
                <w:sz w:val="26"/>
                <w:szCs w:val="26"/>
              </w:rPr>
              <w:t>THỦ TƯỚNG CHÍNH PHỦ</w:t>
            </w:r>
          </w:p>
          <w:p w:rsidR="001F7427" w:rsidRPr="007977C6" w:rsidRDefault="001F7427" w:rsidP="001F7427">
            <w:pPr>
              <w:spacing w:before="0"/>
              <w:jc w:val="center"/>
              <w:rPr>
                <w:b/>
                <w:sz w:val="26"/>
                <w:szCs w:val="26"/>
                <w:vertAlign w:val="superscript"/>
              </w:rPr>
            </w:pPr>
            <w:r w:rsidRPr="007977C6">
              <w:rPr>
                <w:b/>
                <w:sz w:val="26"/>
                <w:szCs w:val="26"/>
                <w:vertAlign w:val="superscript"/>
              </w:rPr>
              <w:t>___________</w:t>
            </w:r>
          </w:p>
          <w:p w:rsidR="001F7427" w:rsidRPr="001F7427" w:rsidRDefault="001F7427" w:rsidP="0068582D">
            <w:pPr>
              <w:spacing w:before="120"/>
              <w:jc w:val="center"/>
              <w:rPr>
                <w:sz w:val="16"/>
                <w:szCs w:val="26"/>
              </w:rPr>
            </w:pPr>
          </w:p>
          <w:p w:rsidR="001F7427" w:rsidRPr="007977C6" w:rsidRDefault="001F7427" w:rsidP="001F7427">
            <w:pPr>
              <w:spacing w:before="120"/>
              <w:jc w:val="center"/>
              <w:rPr>
                <w:sz w:val="26"/>
                <w:szCs w:val="26"/>
              </w:rPr>
            </w:pPr>
            <w:r>
              <w:rPr>
                <w:sz w:val="26"/>
                <w:szCs w:val="26"/>
              </w:rPr>
              <w:t>Số:         /QĐ-TTg</w:t>
            </w:r>
          </w:p>
        </w:tc>
        <w:tc>
          <w:tcPr>
            <w:tcW w:w="6130" w:type="dxa"/>
          </w:tcPr>
          <w:p w:rsidR="001F7427" w:rsidRPr="007977C6" w:rsidRDefault="001F7427" w:rsidP="001F7427">
            <w:pPr>
              <w:spacing w:before="0"/>
              <w:jc w:val="center"/>
              <w:rPr>
                <w:b/>
                <w:sz w:val="26"/>
                <w:szCs w:val="26"/>
              </w:rPr>
            </w:pPr>
            <w:r w:rsidRPr="007977C6">
              <w:rPr>
                <w:b/>
                <w:sz w:val="26"/>
                <w:szCs w:val="26"/>
              </w:rPr>
              <w:t>CỘNG HÒA XÃ HỘI CHỦ NGHĨA VIỆT NAM</w:t>
            </w:r>
          </w:p>
          <w:p w:rsidR="001F7427" w:rsidRPr="007977C6" w:rsidRDefault="001F7427" w:rsidP="001F7427">
            <w:pPr>
              <w:spacing w:before="0"/>
              <w:jc w:val="center"/>
              <w:rPr>
                <w:b/>
                <w:sz w:val="26"/>
                <w:szCs w:val="26"/>
              </w:rPr>
            </w:pPr>
            <w:r w:rsidRPr="007977C6">
              <w:rPr>
                <w:b/>
                <w:sz w:val="26"/>
                <w:szCs w:val="26"/>
              </w:rPr>
              <w:t>Độc lập - Tự do - Hạnh phúc</w:t>
            </w:r>
          </w:p>
          <w:p w:rsidR="001F7427" w:rsidRPr="007977C6" w:rsidRDefault="001F7427" w:rsidP="001F7427">
            <w:pPr>
              <w:spacing w:before="0"/>
              <w:jc w:val="center"/>
              <w:rPr>
                <w:b/>
                <w:sz w:val="26"/>
                <w:szCs w:val="26"/>
                <w:vertAlign w:val="superscript"/>
              </w:rPr>
            </w:pPr>
            <w:r w:rsidRPr="007977C6">
              <w:rPr>
                <w:b/>
                <w:sz w:val="26"/>
                <w:szCs w:val="26"/>
                <w:vertAlign w:val="superscript"/>
              </w:rPr>
              <w:t>______________________________________</w:t>
            </w:r>
          </w:p>
          <w:p w:rsidR="001F7427" w:rsidRPr="007977C6" w:rsidRDefault="001F7427" w:rsidP="00900441">
            <w:pPr>
              <w:spacing w:before="120"/>
              <w:jc w:val="center"/>
              <w:rPr>
                <w:i/>
                <w:sz w:val="26"/>
                <w:szCs w:val="26"/>
              </w:rPr>
            </w:pPr>
            <w:r>
              <w:rPr>
                <w:i/>
                <w:sz w:val="26"/>
                <w:szCs w:val="26"/>
              </w:rPr>
              <w:t xml:space="preserve">Hà Nội, ngày </w:t>
            </w:r>
            <w:r w:rsidR="00900441">
              <w:rPr>
                <w:i/>
                <w:sz w:val="26"/>
                <w:szCs w:val="26"/>
              </w:rPr>
              <w:t xml:space="preserve">       tháng  3 </w:t>
            </w:r>
            <w:r>
              <w:rPr>
                <w:i/>
                <w:sz w:val="26"/>
                <w:szCs w:val="26"/>
              </w:rPr>
              <w:t xml:space="preserve"> năm 20</w:t>
            </w:r>
            <w:r w:rsidR="00900441">
              <w:rPr>
                <w:i/>
                <w:sz w:val="26"/>
                <w:szCs w:val="26"/>
              </w:rPr>
              <w:t>21</w:t>
            </w:r>
          </w:p>
        </w:tc>
      </w:tr>
    </w:tbl>
    <w:p w:rsidR="001F7427" w:rsidRPr="007977C6" w:rsidRDefault="001F7427" w:rsidP="001F7427">
      <w:pPr>
        <w:spacing w:before="120"/>
        <w:rPr>
          <w:b/>
          <w:sz w:val="26"/>
          <w:szCs w:val="26"/>
        </w:rPr>
      </w:pPr>
    </w:p>
    <w:p w:rsidR="001F7427" w:rsidRPr="007977C6" w:rsidRDefault="001F7427" w:rsidP="001F7427">
      <w:pPr>
        <w:spacing w:before="0"/>
        <w:jc w:val="center"/>
        <w:rPr>
          <w:b/>
          <w:sz w:val="26"/>
          <w:szCs w:val="26"/>
        </w:rPr>
      </w:pPr>
      <w:r w:rsidRPr="007977C6">
        <w:rPr>
          <w:b/>
          <w:sz w:val="26"/>
          <w:szCs w:val="26"/>
        </w:rPr>
        <w:t>QUYẾT ĐỊNH</w:t>
      </w:r>
    </w:p>
    <w:p w:rsidR="001F7427" w:rsidRDefault="001F7427" w:rsidP="001F7427">
      <w:pPr>
        <w:spacing w:before="0"/>
        <w:jc w:val="center"/>
        <w:rPr>
          <w:b/>
        </w:rPr>
      </w:pPr>
      <w:r w:rsidRPr="007977C6">
        <w:rPr>
          <w:b/>
        </w:rPr>
        <w:t>Về việ</w:t>
      </w:r>
      <w:r>
        <w:rPr>
          <w:b/>
        </w:rPr>
        <w:t>c thay đổi, bổ sung thành viên</w:t>
      </w:r>
      <w:r w:rsidRPr="007977C6">
        <w:rPr>
          <w:b/>
        </w:rPr>
        <w:t xml:space="preserve"> Ủy ban Quốc gia </w:t>
      </w:r>
    </w:p>
    <w:p w:rsidR="001F7427" w:rsidRPr="008C58FC" w:rsidRDefault="001F7427" w:rsidP="001F7427">
      <w:pPr>
        <w:spacing w:before="0"/>
        <w:jc w:val="center"/>
        <w:rPr>
          <w:b/>
        </w:rPr>
      </w:pPr>
      <w:r w:rsidRPr="007977C6">
        <w:rPr>
          <w:b/>
        </w:rPr>
        <w:t>phòng, chống AIDS</w:t>
      </w:r>
      <w:r>
        <w:rPr>
          <w:b/>
        </w:rPr>
        <w:t xml:space="preserve"> </w:t>
      </w:r>
      <w:r w:rsidRPr="007977C6">
        <w:rPr>
          <w:b/>
        </w:rPr>
        <w:t>và phòng, chống tệ nạn ma túy, mại dâm</w:t>
      </w:r>
    </w:p>
    <w:p w:rsidR="001F7427" w:rsidRPr="007977C6" w:rsidRDefault="001F7427" w:rsidP="001F7427">
      <w:pPr>
        <w:spacing w:before="0"/>
        <w:jc w:val="center"/>
        <w:rPr>
          <w:b/>
          <w:sz w:val="26"/>
          <w:szCs w:val="26"/>
          <w:vertAlign w:val="superscript"/>
        </w:rPr>
      </w:pPr>
      <w:r w:rsidRPr="007977C6">
        <w:rPr>
          <w:b/>
          <w:sz w:val="26"/>
          <w:szCs w:val="26"/>
          <w:vertAlign w:val="superscript"/>
        </w:rPr>
        <w:t>___________</w:t>
      </w:r>
    </w:p>
    <w:p w:rsidR="001F7427" w:rsidRPr="001F7427" w:rsidRDefault="001F7427" w:rsidP="001F7427">
      <w:pPr>
        <w:spacing w:before="120" w:after="120"/>
        <w:jc w:val="center"/>
        <w:rPr>
          <w:b/>
          <w:sz w:val="26"/>
          <w:szCs w:val="26"/>
        </w:rPr>
      </w:pPr>
      <w:r w:rsidRPr="001F7427">
        <w:rPr>
          <w:b/>
          <w:sz w:val="26"/>
          <w:szCs w:val="26"/>
        </w:rPr>
        <w:t>THỦ TƯỚNG CHÍNH PHỦ</w:t>
      </w:r>
    </w:p>
    <w:p w:rsidR="001F7427" w:rsidRPr="008D2E21" w:rsidRDefault="001F7427" w:rsidP="001F7427">
      <w:pPr>
        <w:spacing w:before="60" w:after="60"/>
        <w:ind w:firstLine="567"/>
        <w:rPr>
          <w:i/>
        </w:rPr>
      </w:pPr>
      <w:r w:rsidRPr="008D2E21">
        <w:rPr>
          <w:i/>
        </w:rPr>
        <w:t>Căn cứ Luật tổ chức Chính phủ ngày 19 tháng 6 năm 2015;</w:t>
      </w:r>
    </w:p>
    <w:p w:rsidR="001F7427" w:rsidRPr="008D2E21" w:rsidRDefault="001F7427" w:rsidP="001F7427">
      <w:pPr>
        <w:pStyle w:val="than"/>
        <w:spacing w:before="60" w:after="60"/>
        <w:ind w:firstLine="544"/>
        <w:rPr>
          <w:rFonts w:ascii="Times New Roman" w:hAnsi="Times New Roman" w:cs="Times New Roman"/>
          <w:i/>
        </w:rPr>
      </w:pPr>
      <w:r w:rsidRPr="008D2E21">
        <w:rPr>
          <w:rFonts w:ascii="Times New Roman" w:hAnsi="Times New Roman" w:cs="Times New Roman"/>
          <w:i/>
        </w:rPr>
        <w:t xml:space="preserve">Căn cứ Quyết định số 50/2007/QĐ-TTg ngày 12 tháng 4 năm 2007; Quyết định số 2083/QĐ-TTg ngày 31 tháng 10 năm 2016 của </w:t>
      </w:r>
      <w:r w:rsidRPr="008D2E21">
        <w:rPr>
          <w:rFonts w:ascii="Times New Roman" w:hAnsi="Times New Roman" w:cs="Times New Roman"/>
          <w:i/>
          <w:lang w:val="nl-NL"/>
        </w:rPr>
        <w:t>Thủ tướng Chính phủ</w:t>
      </w:r>
      <w:r w:rsidRPr="008D2E21">
        <w:rPr>
          <w:rFonts w:ascii="Times New Roman" w:hAnsi="Times New Roman" w:cs="Times New Roman"/>
          <w:i/>
        </w:rPr>
        <w:t xml:space="preserve"> về việc kiện toàn </w:t>
      </w:r>
      <w:r w:rsidRPr="008D2E21">
        <w:rPr>
          <w:rFonts w:ascii="Times New Roman" w:hAnsi="Times New Roman" w:cs="Times New Roman"/>
          <w:i/>
          <w:lang w:val="nl-NL"/>
        </w:rPr>
        <w:t>Ủy ban</w:t>
      </w:r>
      <w:r w:rsidRPr="008D2E21">
        <w:rPr>
          <w:rFonts w:ascii="Times New Roman" w:hAnsi="Times New Roman" w:cs="Times New Roman"/>
          <w:i/>
        </w:rPr>
        <w:t xml:space="preserve"> Quốc gia phòng, chống AIDS và phòng, chống tệ nạn ma tuý, mại dâm;</w:t>
      </w:r>
    </w:p>
    <w:p w:rsidR="001F7427" w:rsidRPr="008D2E21" w:rsidRDefault="001F7427" w:rsidP="001F7427">
      <w:pPr>
        <w:spacing w:before="60" w:after="60"/>
        <w:ind w:firstLine="567"/>
        <w:rPr>
          <w:i/>
          <w:spacing w:val="-4"/>
        </w:rPr>
      </w:pPr>
      <w:r w:rsidRPr="008D2E21">
        <w:rPr>
          <w:i/>
        </w:rPr>
        <w:t>Xét đề nghị của Bộ trưởng Bộ Y tế tại văn bản số 2179/BYT-AIDS ngày 29 tháng 3 năm 2021</w:t>
      </w:r>
      <w:r w:rsidRPr="008D2E21">
        <w:rPr>
          <w:i/>
          <w:spacing w:val="-4"/>
        </w:rPr>
        <w:t>,</w:t>
      </w:r>
    </w:p>
    <w:p w:rsidR="001F7427" w:rsidRPr="001F7427" w:rsidRDefault="001F7427" w:rsidP="00603212">
      <w:pPr>
        <w:spacing w:after="240"/>
        <w:jc w:val="center"/>
        <w:rPr>
          <w:b/>
          <w:sz w:val="26"/>
        </w:rPr>
      </w:pPr>
      <w:r w:rsidRPr="001F7427">
        <w:rPr>
          <w:b/>
          <w:sz w:val="26"/>
        </w:rPr>
        <w:t>QUYẾT ĐỊNH:</w:t>
      </w:r>
    </w:p>
    <w:p w:rsidR="001F7427" w:rsidRPr="00EF5FC1" w:rsidRDefault="001F7427" w:rsidP="001F7427">
      <w:pPr>
        <w:spacing w:before="60" w:after="60"/>
        <w:ind w:firstLine="567"/>
      </w:pPr>
      <w:r w:rsidRPr="00EF5FC1">
        <w:rPr>
          <w:b/>
        </w:rPr>
        <w:t xml:space="preserve">Điều 1. </w:t>
      </w:r>
      <w:r w:rsidRPr="00AA4C43">
        <w:t>Thay đổi, bổ sung thành viên Ủy</w:t>
      </w:r>
      <w:r w:rsidRPr="00EF5FC1">
        <w:t xml:space="preserve"> ban Quốc gia phòng, chống AIDS và phòng, chống tệ nạn ma túy, mại dâm như sau:</w:t>
      </w:r>
    </w:p>
    <w:p w:rsidR="001F7427" w:rsidRDefault="001F7427" w:rsidP="001F7427">
      <w:pPr>
        <w:spacing w:before="60" w:after="60"/>
        <w:ind w:firstLine="567"/>
      </w:pPr>
      <w:r w:rsidRPr="00EF5FC1">
        <w:t xml:space="preserve">1. </w:t>
      </w:r>
      <w:r>
        <w:t xml:space="preserve">Ông Nguyễn Thanh Long, Bộ </w:t>
      </w:r>
      <w:r w:rsidR="001F628F">
        <w:t>t</w:t>
      </w:r>
      <w:r>
        <w:t>rưởng Bộ Y tế làm Phó Chủ tịch</w:t>
      </w:r>
      <w:r w:rsidRPr="00EF5FC1">
        <w:t xml:space="preserve"> Ủy ban Quốc gia phòng, chống AIDS và phòng, chống tệ nạn</w:t>
      </w:r>
      <w:r>
        <w:t xml:space="preserve"> </w:t>
      </w:r>
      <w:r w:rsidRPr="00EF5FC1">
        <w:t xml:space="preserve"> ma túy, mạ</w:t>
      </w:r>
      <w:r>
        <w:t>i dâm</w:t>
      </w:r>
      <w:r w:rsidR="00365556">
        <w:t xml:space="preserve"> thay Bà Nguyễn Thị Kim Tiến</w:t>
      </w:r>
      <w:r w:rsidRPr="00EF5FC1">
        <w:t>.</w:t>
      </w:r>
    </w:p>
    <w:p w:rsidR="001F7427" w:rsidRPr="00EF5FC1" w:rsidRDefault="001F7427" w:rsidP="001F7427">
      <w:pPr>
        <w:spacing w:before="60" w:after="60"/>
        <w:ind w:firstLine="567"/>
      </w:pPr>
      <w:r>
        <w:t xml:space="preserve">2. Ông Đỗ Xuân Tuyên, Thứ trưởng Bộ Y tế </w:t>
      </w:r>
      <w:r w:rsidRPr="00EF5FC1">
        <w:t>làm</w:t>
      </w:r>
      <w:r>
        <w:t xml:space="preserve"> Ủy</w:t>
      </w:r>
      <w:r w:rsidRPr="00EF5FC1">
        <w:t xml:space="preserve"> viên Ủy ban Quốc gia phòng, chống AIDS và phòng, chống tệ nạn</w:t>
      </w:r>
      <w:r>
        <w:t xml:space="preserve"> </w:t>
      </w:r>
      <w:r w:rsidRPr="00EF5FC1">
        <w:t xml:space="preserve"> ma túy, mạ</w:t>
      </w:r>
      <w:r>
        <w:t>i dâm</w:t>
      </w:r>
      <w:r w:rsidRPr="00EF5FC1">
        <w:t>.</w:t>
      </w:r>
      <w:r>
        <w:t xml:space="preserve">       </w:t>
      </w:r>
    </w:p>
    <w:p w:rsidR="001F7427" w:rsidRDefault="001F7427" w:rsidP="001F7427">
      <w:pPr>
        <w:spacing w:before="60" w:after="60"/>
        <w:ind w:firstLine="567"/>
      </w:pPr>
      <w:r>
        <w:rPr>
          <w:b/>
        </w:rPr>
        <w:t>Đ</w:t>
      </w:r>
      <w:r w:rsidRPr="00EF5FC1">
        <w:rPr>
          <w:b/>
        </w:rPr>
        <w:t>iều 2.</w:t>
      </w:r>
      <w:r w:rsidRPr="00EF5FC1">
        <w:t xml:space="preserve"> Quyết định này có hiệu lực thi hành kể từ</w:t>
      </w:r>
      <w:r>
        <w:t xml:space="preserve"> ngày ký</w:t>
      </w:r>
      <w:r w:rsidRPr="00EF5FC1">
        <w:t>.</w:t>
      </w:r>
    </w:p>
    <w:p w:rsidR="001F7427" w:rsidRDefault="001F7427" w:rsidP="001F7427">
      <w:pPr>
        <w:spacing w:before="60" w:after="60"/>
        <w:ind w:firstLine="567"/>
      </w:pPr>
      <w:r w:rsidRPr="00017062">
        <w:rPr>
          <w:b/>
        </w:rPr>
        <w:t>Điều 3.</w:t>
      </w:r>
      <w:r>
        <w:t xml:space="preserve"> Các Bộ trưởng, Thủ trưởng cơ quan ngang Bộ, Thủ trưởng cơ quan thuộc Chính phủ, Chủ tịch Ủy ban nhân dân các tỉnh, thành phố trực thuộc Trung ương, các Thành viên </w:t>
      </w:r>
      <w:r>
        <w:rPr>
          <w:lang w:val="nl-NL"/>
        </w:rPr>
        <w:t>Ủy ban</w:t>
      </w:r>
      <w:r>
        <w:t xml:space="preserve"> Quốc gia phòng, chống AIDS và phòng, chống tệ nạn ma túy, mại dâm và các </w:t>
      </w:r>
      <w:r w:rsidR="001F628F">
        <w:t>Ô</w:t>
      </w:r>
      <w:r>
        <w:t>ng</w:t>
      </w:r>
      <w:r w:rsidR="00365556">
        <w:t>, Bà</w:t>
      </w:r>
      <w:r>
        <w:t xml:space="preserve"> có tên tại Điều 1 chịu trách nhiệm thi hành Quyết định này./.</w:t>
      </w:r>
    </w:p>
    <w:p w:rsidR="001F7427" w:rsidRDefault="001F7427" w:rsidP="001F7427">
      <w:pPr>
        <w:spacing w:before="60" w:after="60"/>
        <w:ind w:firstLine="567"/>
      </w:pPr>
    </w:p>
    <w:tbl>
      <w:tblPr>
        <w:tblW w:w="9180" w:type="dxa"/>
        <w:tblLook w:val="04A0"/>
      </w:tblPr>
      <w:tblGrid>
        <w:gridCol w:w="5058"/>
        <w:gridCol w:w="360"/>
        <w:gridCol w:w="3762"/>
      </w:tblGrid>
      <w:tr w:rsidR="001F7427" w:rsidRPr="00EF70A9" w:rsidTr="0068582D">
        <w:tc>
          <w:tcPr>
            <w:tcW w:w="5058" w:type="dxa"/>
          </w:tcPr>
          <w:p w:rsidR="001F7427" w:rsidRPr="00EF70A9" w:rsidRDefault="001F7427" w:rsidP="001F7427">
            <w:pPr>
              <w:spacing w:before="0"/>
              <w:rPr>
                <w:b/>
              </w:rPr>
            </w:pPr>
            <w:r w:rsidRPr="00EF70A9">
              <w:rPr>
                <w:b/>
                <w:i/>
                <w:sz w:val="24"/>
                <w:szCs w:val="24"/>
              </w:rPr>
              <w:t xml:space="preserve">Nơi nhận:                                                         </w:t>
            </w:r>
            <w:r w:rsidRPr="00EF70A9">
              <w:rPr>
                <w:b/>
                <w:sz w:val="24"/>
                <w:szCs w:val="24"/>
              </w:rPr>
              <w:t xml:space="preserve">                </w:t>
            </w:r>
          </w:p>
          <w:p w:rsidR="001F7427" w:rsidRPr="00EF70A9" w:rsidRDefault="001F7427" w:rsidP="001F7427">
            <w:pPr>
              <w:spacing w:before="0"/>
              <w:rPr>
                <w:sz w:val="22"/>
                <w:szCs w:val="22"/>
              </w:rPr>
            </w:pPr>
            <w:r w:rsidRPr="00EF70A9">
              <w:rPr>
                <w:sz w:val="22"/>
                <w:szCs w:val="22"/>
              </w:rPr>
              <w:t>- Như Điều 3;</w:t>
            </w:r>
          </w:p>
          <w:p w:rsidR="001F7427" w:rsidRPr="00EF70A9" w:rsidRDefault="001F7427" w:rsidP="001F7427">
            <w:pPr>
              <w:spacing w:before="0"/>
              <w:rPr>
                <w:sz w:val="22"/>
                <w:szCs w:val="22"/>
              </w:rPr>
            </w:pPr>
            <w:r w:rsidRPr="00EF70A9">
              <w:rPr>
                <w:sz w:val="22"/>
                <w:szCs w:val="22"/>
              </w:rPr>
              <w:t xml:space="preserve">- Thủ tướng, các Phó Thủ tướng Chính phủ;  </w:t>
            </w:r>
          </w:p>
          <w:p w:rsidR="001F7427" w:rsidRPr="00EF70A9" w:rsidRDefault="001F7427" w:rsidP="001F7427">
            <w:pPr>
              <w:spacing w:before="0"/>
              <w:rPr>
                <w:sz w:val="22"/>
                <w:szCs w:val="22"/>
              </w:rPr>
            </w:pPr>
            <w:r w:rsidRPr="00EF70A9">
              <w:rPr>
                <w:sz w:val="22"/>
                <w:szCs w:val="22"/>
              </w:rPr>
              <w:t>- Văn phòng Trung ương Đảng;</w:t>
            </w:r>
          </w:p>
          <w:p w:rsidR="001F7427" w:rsidRPr="00EF70A9" w:rsidRDefault="001F7427" w:rsidP="001F7427">
            <w:pPr>
              <w:spacing w:before="0"/>
              <w:rPr>
                <w:sz w:val="22"/>
                <w:szCs w:val="22"/>
              </w:rPr>
            </w:pPr>
            <w:r w:rsidRPr="00EF70A9">
              <w:rPr>
                <w:sz w:val="22"/>
                <w:szCs w:val="22"/>
              </w:rPr>
              <w:t>- Văn phòng Chủ tịch nước;</w:t>
            </w:r>
          </w:p>
          <w:p w:rsidR="001F7427" w:rsidRPr="00EF70A9" w:rsidRDefault="001F7427" w:rsidP="001F7427">
            <w:pPr>
              <w:spacing w:before="0"/>
              <w:rPr>
                <w:sz w:val="22"/>
                <w:szCs w:val="22"/>
              </w:rPr>
            </w:pPr>
            <w:r w:rsidRPr="00EF70A9">
              <w:rPr>
                <w:sz w:val="22"/>
                <w:szCs w:val="22"/>
              </w:rPr>
              <w:t>- Văn phòng Quốc hội;</w:t>
            </w:r>
            <w:r w:rsidRPr="00EF70A9">
              <w:rPr>
                <w:b/>
              </w:rPr>
              <w:t xml:space="preserve">                                                  </w:t>
            </w:r>
          </w:p>
          <w:p w:rsidR="001F7427" w:rsidRPr="00EF70A9" w:rsidRDefault="001F7427" w:rsidP="001F7427">
            <w:pPr>
              <w:spacing w:before="0"/>
              <w:rPr>
                <w:sz w:val="22"/>
                <w:szCs w:val="22"/>
              </w:rPr>
            </w:pPr>
            <w:r w:rsidRPr="00EF70A9">
              <w:rPr>
                <w:sz w:val="22"/>
                <w:szCs w:val="22"/>
              </w:rPr>
              <w:t>- UBTW Mặt trận Tổ quốc Việt Nam;</w:t>
            </w:r>
          </w:p>
          <w:p w:rsidR="001F7427" w:rsidRPr="00EF70A9" w:rsidRDefault="001F7427" w:rsidP="001F7427">
            <w:pPr>
              <w:spacing w:before="0"/>
              <w:rPr>
                <w:sz w:val="22"/>
                <w:szCs w:val="22"/>
              </w:rPr>
            </w:pPr>
            <w:r w:rsidRPr="00EF70A9">
              <w:rPr>
                <w:sz w:val="22"/>
                <w:szCs w:val="22"/>
              </w:rPr>
              <w:t xml:space="preserve">- Cơ quan Trung ương của các đoàn thể;                                  </w:t>
            </w:r>
            <w:r w:rsidRPr="00EF70A9">
              <w:rPr>
                <w:b/>
              </w:rPr>
              <w:t xml:space="preserve"> </w:t>
            </w:r>
          </w:p>
          <w:p w:rsidR="001F7427" w:rsidRPr="00EF70A9" w:rsidRDefault="001F7427" w:rsidP="001F7427">
            <w:pPr>
              <w:spacing w:before="0"/>
              <w:rPr>
                <w:sz w:val="22"/>
                <w:szCs w:val="22"/>
              </w:rPr>
            </w:pPr>
            <w:r w:rsidRPr="00EF70A9">
              <w:rPr>
                <w:sz w:val="22"/>
                <w:szCs w:val="22"/>
              </w:rPr>
              <w:t>- VPCP: BTCN, các PCN, Trợ lý TTg CP,</w:t>
            </w:r>
          </w:p>
          <w:p w:rsidR="001F7427" w:rsidRPr="00EF70A9" w:rsidRDefault="001F7427" w:rsidP="001F7427">
            <w:pPr>
              <w:spacing w:before="0"/>
              <w:rPr>
                <w:sz w:val="22"/>
                <w:szCs w:val="22"/>
              </w:rPr>
            </w:pPr>
            <w:r w:rsidRPr="00EF70A9">
              <w:rPr>
                <w:sz w:val="22"/>
                <w:szCs w:val="22"/>
              </w:rPr>
              <w:t xml:space="preserve">  TGĐ Cổng TTĐT, các Vụ: TCCV, TH;</w:t>
            </w:r>
          </w:p>
          <w:p w:rsidR="001F7427" w:rsidRPr="00EF70A9" w:rsidRDefault="001F7427" w:rsidP="00711D22">
            <w:pPr>
              <w:spacing w:before="0"/>
            </w:pPr>
            <w:r w:rsidRPr="00EF70A9">
              <w:rPr>
                <w:sz w:val="22"/>
                <w:szCs w:val="22"/>
              </w:rPr>
              <w:t>- Lưu: Văn thư, KGVX (3b).</w:t>
            </w:r>
            <w:r>
              <w:rPr>
                <w:sz w:val="22"/>
                <w:szCs w:val="22"/>
              </w:rPr>
              <w:t>vt</w:t>
            </w:r>
            <w:r w:rsidRPr="00EF70A9">
              <w:rPr>
                <w:sz w:val="20"/>
                <w:szCs w:val="20"/>
              </w:rPr>
              <w:t>.</w:t>
            </w:r>
          </w:p>
        </w:tc>
        <w:tc>
          <w:tcPr>
            <w:tcW w:w="360" w:type="dxa"/>
          </w:tcPr>
          <w:p w:rsidR="001F7427" w:rsidRPr="00EF70A9" w:rsidRDefault="001F7427" w:rsidP="0068582D">
            <w:pPr>
              <w:spacing w:before="160"/>
            </w:pPr>
          </w:p>
        </w:tc>
        <w:tc>
          <w:tcPr>
            <w:tcW w:w="3762" w:type="dxa"/>
          </w:tcPr>
          <w:p w:rsidR="001F7427" w:rsidRPr="00EF70A9" w:rsidRDefault="001F7427" w:rsidP="001F7427">
            <w:pPr>
              <w:spacing w:before="0"/>
              <w:jc w:val="center"/>
              <w:rPr>
                <w:b/>
                <w:sz w:val="26"/>
                <w:lang w:val="de-DE"/>
              </w:rPr>
            </w:pPr>
            <w:r w:rsidRPr="00EF70A9">
              <w:rPr>
                <w:b/>
                <w:sz w:val="26"/>
                <w:lang w:val="de-DE"/>
              </w:rPr>
              <w:t>KT. THỦ TƯỚNG</w:t>
            </w:r>
          </w:p>
          <w:p w:rsidR="001F7427" w:rsidRDefault="001F7427" w:rsidP="001F7427">
            <w:pPr>
              <w:spacing w:before="0"/>
              <w:jc w:val="center"/>
              <w:rPr>
                <w:b/>
                <w:sz w:val="26"/>
                <w:lang w:val="de-DE"/>
              </w:rPr>
            </w:pPr>
            <w:r w:rsidRPr="00EF70A9">
              <w:rPr>
                <w:b/>
                <w:sz w:val="26"/>
                <w:lang w:val="de-DE"/>
              </w:rPr>
              <w:t>PHÓ THỦ TƯỚNG</w:t>
            </w:r>
          </w:p>
          <w:p w:rsidR="001F7427" w:rsidRPr="00EF70A9" w:rsidRDefault="001F7427" w:rsidP="001F7427">
            <w:pPr>
              <w:widowControl w:val="0"/>
              <w:adjustRightInd w:val="0"/>
              <w:spacing w:before="0"/>
              <w:jc w:val="center"/>
              <w:rPr>
                <w:b/>
                <w:bCs/>
                <w:color w:val="FFFFFF" w:themeColor="background1"/>
                <w:sz w:val="26"/>
                <w:szCs w:val="26"/>
              </w:rPr>
            </w:pPr>
          </w:p>
          <w:p w:rsidR="001F7427" w:rsidRPr="00EF70A9" w:rsidRDefault="001F7427" w:rsidP="001F7427">
            <w:pPr>
              <w:widowControl w:val="0"/>
              <w:adjustRightInd w:val="0"/>
              <w:spacing w:before="0"/>
              <w:jc w:val="center"/>
              <w:textAlignment w:val="center"/>
              <w:rPr>
                <w:b/>
                <w:bCs/>
                <w:color w:val="FFFFFF" w:themeColor="background1"/>
                <w:sz w:val="26"/>
                <w:szCs w:val="26"/>
              </w:rPr>
            </w:pPr>
            <w:r w:rsidRPr="00EF70A9">
              <w:rPr>
                <w:b/>
                <w:color w:val="FFFFFF" w:themeColor="background1"/>
                <w:sz w:val="26"/>
                <w:szCs w:val="26"/>
              </w:rPr>
              <w:t xml:space="preserve"> [daky]</w:t>
            </w:r>
          </w:p>
          <w:p w:rsidR="001F7427" w:rsidRPr="00EF70A9" w:rsidRDefault="001F7427" w:rsidP="001F7427">
            <w:pPr>
              <w:widowControl w:val="0"/>
              <w:adjustRightInd w:val="0"/>
              <w:spacing w:before="0"/>
              <w:jc w:val="center"/>
              <w:textAlignment w:val="center"/>
              <w:rPr>
                <w:b/>
                <w:bCs/>
                <w:color w:val="FFFFFF" w:themeColor="background1"/>
                <w:sz w:val="26"/>
                <w:szCs w:val="26"/>
              </w:rPr>
            </w:pPr>
          </w:p>
          <w:p w:rsidR="001F7427" w:rsidRPr="00EF70A9" w:rsidRDefault="001F7427" w:rsidP="001F7427">
            <w:pPr>
              <w:spacing w:before="0"/>
              <w:jc w:val="center"/>
              <w:rPr>
                <w:b/>
              </w:rPr>
            </w:pPr>
            <w:r w:rsidRPr="00EF70A9">
              <w:rPr>
                <w:b/>
              </w:rPr>
              <w:t>Vũ Đức Đam</w:t>
            </w:r>
          </w:p>
        </w:tc>
      </w:tr>
    </w:tbl>
    <w:p w:rsidR="00F546BF" w:rsidRDefault="00F546BF" w:rsidP="001F7427">
      <w:pPr>
        <w:ind w:firstLine="567"/>
      </w:pPr>
    </w:p>
    <w:sectPr w:rsidR="00F546BF" w:rsidSect="005C1DDF">
      <w:footerReference w:type="default" r:id="rId7"/>
      <w:pgSz w:w="11907" w:h="16840" w:code="9"/>
      <w:pgMar w:top="851" w:right="1134"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EB0" w:rsidRDefault="00C73EB0" w:rsidP="00982976">
      <w:pPr>
        <w:spacing w:before="0"/>
      </w:pPr>
      <w:r>
        <w:separator/>
      </w:r>
    </w:p>
  </w:endnote>
  <w:endnote w:type="continuationSeparator" w:id="0">
    <w:p w:rsidR="00C73EB0" w:rsidRDefault="00C73EB0" w:rsidP="0098297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841455"/>
      <w:docPartObj>
        <w:docPartGallery w:val="Page Numbers (Bottom of Page)"/>
        <w:docPartUnique/>
      </w:docPartObj>
    </w:sdtPr>
    <w:sdtEndPr>
      <w:rPr>
        <w:sz w:val="26"/>
        <w:szCs w:val="26"/>
      </w:rPr>
    </w:sdtEndPr>
    <w:sdtContent>
      <w:p w:rsidR="00FB176B" w:rsidRPr="00017062" w:rsidRDefault="00E02577">
        <w:pPr>
          <w:pStyle w:val="Footer"/>
          <w:jc w:val="right"/>
          <w:rPr>
            <w:sz w:val="26"/>
            <w:szCs w:val="26"/>
          </w:rPr>
        </w:pPr>
        <w:r w:rsidRPr="00017062">
          <w:rPr>
            <w:sz w:val="26"/>
            <w:szCs w:val="26"/>
          </w:rPr>
          <w:fldChar w:fldCharType="begin"/>
        </w:r>
        <w:r w:rsidR="00711D22" w:rsidRPr="00017062">
          <w:rPr>
            <w:sz w:val="26"/>
            <w:szCs w:val="26"/>
          </w:rPr>
          <w:instrText xml:space="preserve"> PAGE   \* MERGEFORMAT </w:instrText>
        </w:r>
        <w:r w:rsidRPr="00017062">
          <w:rPr>
            <w:sz w:val="26"/>
            <w:szCs w:val="26"/>
          </w:rPr>
          <w:fldChar w:fldCharType="separate"/>
        </w:r>
        <w:r w:rsidR="00F547C1">
          <w:rPr>
            <w:noProof/>
            <w:sz w:val="26"/>
            <w:szCs w:val="26"/>
          </w:rPr>
          <w:t>2</w:t>
        </w:r>
        <w:r w:rsidRPr="00017062">
          <w:rPr>
            <w:sz w:val="26"/>
            <w:szCs w:val="26"/>
          </w:rPr>
          <w:fldChar w:fldCharType="end"/>
        </w:r>
      </w:p>
    </w:sdtContent>
  </w:sdt>
  <w:p w:rsidR="00FB176B" w:rsidRDefault="00C73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EB0" w:rsidRDefault="00C73EB0" w:rsidP="00982976">
      <w:pPr>
        <w:spacing w:before="0"/>
      </w:pPr>
      <w:r>
        <w:separator/>
      </w:r>
    </w:p>
  </w:footnote>
  <w:footnote w:type="continuationSeparator" w:id="0">
    <w:p w:rsidR="00C73EB0" w:rsidRDefault="00C73EB0" w:rsidP="00982976">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1F7427"/>
    <w:rsid w:val="00080660"/>
    <w:rsid w:val="001A0843"/>
    <w:rsid w:val="001F628F"/>
    <w:rsid w:val="001F7427"/>
    <w:rsid w:val="002A020F"/>
    <w:rsid w:val="002C3ED0"/>
    <w:rsid w:val="002F78B4"/>
    <w:rsid w:val="00365556"/>
    <w:rsid w:val="00476D79"/>
    <w:rsid w:val="00603212"/>
    <w:rsid w:val="00711D22"/>
    <w:rsid w:val="008C3717"/>
    <w:rsid w:val="008D2E21"/>
    <w:rsid w:val="008E708A"/>
    <w:rsid w:val="00900441"/>
    <w:rsid w:val="00982976"/>
    <w:rsid w:val="009A45A1"/>
    <w:rsid w:val="00A06AF3"/>
    <w:rsid w:val="00B942B0"/>
    <w:rsid w:val="00C73EB0"/>
    <w:rsid w:val="00DE0817"/>
    <w:rsid w:val="00E02577"/>
    <w:rsid w:val="00F271AD"/>
    <w:rsid w:val="00F546BF"/>
    <w:rsid w:val="00F54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27"/>
    <w:pPr>
      <w:spacing w:before="24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4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c">
    <w:name w:val="abc"/>
    <w:basedOn w:val="Normal"/>
    <w:rsid w:val="001F7427"/>
    <w:pPr>
      <w:widowControl w:val="0"/>
      <w:spacing w:before="0"/>
      <w:jc w:val="left"/>
    </w:pPr>
    <w:rPr>
      <w:rFonts w:ascii=".VnTime" w:eastAsia="Times New Roman" w:hAnsi=".VnTime"/>
      <w:szCs w:val="20"/>
    </w:rPr>
  </w:style>
  <w:style w:type="paragraph" w:styleId="Footer">
    <w:name w:val="footer"/>
    <w:basedOn w:val="Normal"/>
    <w:link w:val="FooterChar"/>
    <w:uiPriority w:val="99"/>
    <w:unhideWhenUsed/>
    <w:rsid w:val="001F7427"/>
    <w:pPr>
      <w:tabs>
        <w:tab w:val="center" w:pos="4680"/>
        <w:tab w:val="right" w:pos="9360"/>
      </w:tabs>
      <w:spacing w:before="0"/>
    </w:pPr>
  </w:style>
  <w:style w:type="character" w:customStyle="1" w:styleId="FooterChar">
    <w:name w:val="Footer Char"/>
    <w:basedOn w:val="DefaultParagraphFont"/>
    <w:link w:val="Footer"/>
    <w:uiPriority w:val="99"/>
    <w:rsid w:val="001F7427"/>
  </w:style>
  <w:style w:type="paragraph" w:customStyle="1" w:styleId="than">
    <w:name w:val="than"/>
    <w:basedOn w:val="Normal"/>
    <w:rsid w:val="001F7427"/>
    <w:pPr>
      <w:autoSpaceDE w:val="0"/>
      <w:autoSpaceDN w:val="0"/>
      <w:spacing w:before="120" w:after="120"/>
      <w:ind w:firstLine="720"/>
    </w:pPr>
    <w:rPr>
      <w:rFonts w:ascii=".VnTime" w:eastAsia="Times New Roman" w:hAnsi=".VnTime" w:cs=".VnTim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5E969-BDCA-4437-B456-C7F5C9C9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vucongthao</dc:creator>
  <cp:lastModifiedBy>vucongthao</cp:lastModifiedBy>
  <cp:revision>8</cp:revision>
  <cp:lastPrinted>2021-03-31T09:57:00Z</cp:lastPrinted>
  <dcterms:created xsi:type="dcterms:W3CDTF">2021-03-29T08:04:00Z</dcterms:created>
  <dcterms:modified xsi:type="dcterms:W3CDTF">2021-03-31T10:01:00Z</dcterms:modified>
</cp:coreProperties>
</file>