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Layout w:type="fixed"/>
        <w:tblLook w:val="0000" w:firstRow="0" w:lastRow="0" w:firstColumn="0" w:lastColumn="0" w:noHBand="0" w:noVBand="0"/>
      </w:tblPr>
      <w:tblGrid>
        <w:gridCol w:w="3303"/>
        <w:gridCol w:w="5911"/>
      </w:tblGrid>
      <w:tr w:rsidR="006B2F40">
        <w:tc>
          <w:tcPr>
            <w:tcW w:w="3303" w:type="dxa"/>
          </w:tcPr>
          <w:p w:rsidR="006B2F40" w:rsidRDefault="00C74417">
            <w:pPr>
              <w:ind w:right="-144"/>
              <w:jc w:val="center"/>
              <w:rPr>
                <w:b/>
                <w:bCs/>
                <w:sz w:val="26"/>
                <w:szCs w:val="26"/>
              </w:rPr>
            </w:pPr>
            <w:r>
              <w:rPr>
                <w:b/>
                <w:bCs/>
                <w:sz w:val="26"/>
                <w:szCs w:val="26"/>
              </w:rPr>
              <w:t>THỦ TƯỚNG</w:t>
            </w:r>
            <w:r w:rsidR="005C061A">
              <w:rPr>
                <w:b/>
                <w:bCs/>
                <w:sz w:val="26"/>
                <w:szCs w:val="26"/>
              </w:rPr>
              <w:t xml:space="preserve"> CHÍNH PHỦ</w:t>
            </w:r>
          </w:p>
          <w:p w:rsidR="006B2F40" w:rsidRDefault="006B2F40">
            <w:pPr>
              <w:ind w:right="-144"/>
              <w:jc w:val="center"/>
              <w:rPr>
                <w:b/>
                <w:bCs/>
                <w:sz w:val="26"/>
                <w:szCs w:val="26"/>
                <w:vertAlign w:val="superscript"/>
              </w:rPr>
            </w:pPr>
            <w:r>
              <w:rPr>
                <w:b/>
                <w:bCs/>
                <w:sz w:val="26"/>
                <w:szCs w:val="26"/>
                <w:vertAlign w:val="superscript"/>
              </w:rPr>
              <w:t>_______________</w:t>
            </w:r>
          </w:p>
          <w:p w:rsidR="006B2F40" w:rsidRDefault="006B2F40">
            <w:pPr>
              <w:ind w:right="-144"/>
              <w:jc w:val="center"/>
              <w:rPr>
                <w:b/>
                <w:bCs/>
                <w:sz w:val="26"/>
                <w:szCs w:val="26"/>
                <w:vertAlign w:val="superscript"/>
              </w:rPr>
            </w:pPr>
          </w:p>
          <w:p w:rsidR="006B2F40" w:rsidRPr="00C74417" w:rsidRDefault="00C74417" w:rsidP="00C74417">
            <w:pPr>
              <w:widowControl w:val="0"/>
              <w:spacing w:after="120"/>
              <w:jc w:val="center"/>
              <w:rPr>
                <w:sz w:val="26"/>
                <w:szCs w:val="26"/>
              </w:rPr>
            </w:pPr>
            <w:r w:rsidRPr="009E49BF">
              <w:rPr>
                <w:sz w:val="26"/>
                <w:szCs w:val="26"/>
              </w:rPr>
              <w:t xml:space="preserve">Số:     </w:t>
            </w:r>
            <w:r>
              <w:rPr>
                <w:sz w:val="26"/>
                <w:szCs w:val="26"/>
              </w:rPr>
              <w:t xml:space="preserve"> </w:t>
            </w:r>
            <w:r w:rsidRPr="009E49BF">
              <w:rPr>
                <w:sz w:val="26"/>
                <w:szCs w:val="26"/>
              </w:rPr>
              <w:t>/</w:t>
            </w:r>
            <w:r>
              <w:rPr>
                <w:sz w:val="26"/>
                <w:szCs w:val="26"/>
              </w:rPr>
              <w:t>CĐ-TTg</w:t>
            </w:r>
          </w:p>
        </w:tc>
        <w:tc>
          <w:tcPr>
            <w:tcW w:w="5911" w:type="dxa"/>
          </w:tcPr>
          <w:p w:rsidR="006B2F40" w:rsidRDefault="006B2F40">
            <w:pPr>
              <w:pStyle w:val="Heading9"/>
              <w:spacing w:before="0" w:after="0"/>
              <w:jc w:val="center"/>
              <w:rPr>
                <w:rFonts w:ascii="Times New Roman" w:hAnsi="Times New Roman" w:cs="Times New Roman"/>
                <w:b/>
                <w:bCs/>
                <w:sz w:val="26"/>
                <w:szCs w:val="26"/>
              </w:rPr>
            </w:pPr>
            <w:r>
              <w:rPr>
                <w:rFonts w:ascii="Times New Roman" w:hAnsi="Times New Roman" w:cs="Times New Roman"/>
                <w:b/>
                <w:bCs/>
                <w:sz w:val="26"/>
                <w:szCs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cs="Times New Roman"/>
                    <w:b/>
                    <w:bCs/>
                    <w:sz w:val="26"/>
                    <w:szCs w:val="26"/>
                  </w:rPr>
                  <w:t>NAM</w:t>
                </w:r>
              </w:smartTag>
            </w:smartTag>
          </w:p>
          <w:p w:rsidR="006B2F40" w:rsidRDefault="006B2F40">
            <w:pPr>
              <w:ind w:right="-144"/>
              <w:jc w:val="center"/>
              <w:rPr>
                <w:b/>
                <w:bCs/>
              </w:rPr>
            </w:pPr>
            <w:r>
              <w:rPr>
                <w:b/>
                <w:bCs/>
              </w:rPr>
              <w:t>Độc lập - Tự do - Hạnh phúc</w:t>
            </w:r>
          </w:p>
          <w:p w:rsidR="006B2F40" w:rsidRDefault="006B2F40">
            <w:pPr>
              <w:ind w:right="-144"/>
              <w:jc w:val="center"/>
              <w:rPr>
                <w:b/>
                <w:bCs/>
                <w:sz w:val="20"/>
                <w:szCs w:val="20"/>
                <w:vertAlign w:val="superscript"/>
              </w:rPr>
            </w:pPr>
            <w:r>
              <w:rPr>
                <w:b/>
                <w:bCs/>
                <w:sz w:val="20"/>
                <w:szCs w:val="20"/>
                <w:vertAlign w:val="superscript"/>
              </w:rPr>
              <w:t>___________________________________________________</w:t>
            </w:r>
          </w:p>
          <w:p w:rsidR="006B2F40" w:rsidRDefault="00C74417" w:rsidP="0040766E">
            <w:pPr>
              <w:ind w:right="-144"/>
              <w:jc w:val="center"/>
              <w:rPr>
                <w:i/>
              </w:rPr>
            </w:pPr>
            <w:r w:rsidRPr="009E49BF">
              <w:rPr>
                <w:i/>
                <w:sz w:val="27"/>
                <w:szCs w:val="27"/>
              </w:rPr>
              <w:t xml:space="preserve">Hà Nội, ngày </w:t>
            </w:r>
            <w:r>
              <w:rPr>
                <w:i/>
                <w:sz w:val="27"/>
                <w:szCs w:val="27"/>
              </w:rPr>
              <w:t>1</w:t>
            </w:r>
            <w:r w:rsidR="00E81A11">
              <w:rPr>
                <w:i/>
                <w:sz w:val="27"/>
                <w:szCs w:val="27"/>
              </w:rPr>
              <w:t>8</w:t>
            </w:r>
            <w:r w:rsidRPr="009E49BF">
              <w:rPr>
                <w:i/>
                <w:sz w:val="27"/>
                <w:szCs w:val="27"/>
              </w:rPr>
              <w:t xml:space="preserve"> tháng </w:t>
            </w:r>
            <w:r>
              <w:rPr>
                <w:i/>
                <w:sz w:val="27"/>
                <w:szCs w:val="27"/>
              </w:rPr>
              <w:t>3</w:t>
            </w:r>
            <w:r w:rsidRPr="009E49BF">
              <w:rPr>
                <w:i/>
                <w:sz w:val="27"/>
                <w:szCs w:val="27"/>
              </w:rPr>
              <w:t xml:space="preserve"> năm 2023</w:t>
            </w:r>
            <w:r w:rsidR="00AC267A">
              <w:rPr>
                <w:i/>
                <w:iCs/>
                <w:sz w:val="26"/>
                <w:szCs w:val="26"/>
              </w:rPr>
              <w:t xml:space="preserve"> </w:t>
            </w:r>
          </w:p>
        </w:tc>
      </w:tr>
    </w:tbl>
    <w:p w:rsidR="000E2C77" w:rsidRPr="00963C46" w:rsidRDefault="000E2C77" w:rsidP="000E2C77">
      <w:pPr>
        <w:pStyle w:val="Subtitle"/>
        <w:spacing w:line="288" w:lineRule="auto"/>
        <w:rPr>
          <w:rFonts w:ascii="Times New Roman" w:hAnsi="Times New Roman" w:cs="Times New Roman"/>
          <w:color w:val="000000"/>
        </w:rPr>
      </w:pPr>
    </w:p>
    <w:p w:rsidR="00C74417" w:rsidRPr="004718F3" w:rsidRDefault="00C74417" w:rsidP="00C74417">
      <w:pPr>
        <w:widowControl w:val="0"/>
        <w:spacing w:before="480"/>
        <w:jc w:val="center"/>
        <w:rPr>
          <w:b/>
          <w:bCs/>
          <w:spacing w:val="-4"/>
        </w:rPr>
      </w:pPr>
      <w:r w:rsidRPr="004718F3">
        <w:rPr>
          <w:b/>
          <w:bCs/>
          <w:spacing w:val="-4"/>
        </w:rPr>
        <w:t>CÔNG ĐIỆN</w:t>
      </w:r>
    </w:p>
    <w:p w:rsidR="00C74417" w:rsidRPr="004718F3" w:rsidRDefault="00C74417" w:rsidP="00C74417">
      <w:pPr>
        <w:widowControl w:val="0"/>
        <w:spacing w:before="120" w:after="360"/>
        <w:jc w:val="center"/>
        <w:rPr>
          <w:b/>
          <w:bCs/>
          <w:spacing w:val="-4"/>
        </w:rPr>
      </w:pPr>
      <w:r w:rsidRPr="004718F3">
        <w:rPr>
          <w:b/>
          <w:bCs/>
          <w:spacing w:val="-4"/>
        </w:rPr>
        <w:t>Về tổ chức lấy ý kiến Nhân dân đối với dự thảo Luật Đất đai (sửa đổi)</w:t>
      </w:r>
    </w:p>
    <w:p w:rsidR="00C74417" w:rsidRDefault="00C74417" w:rsidP="00C74417">
      <w:pPr>
        <w:tabs>
          <w:tab w:val="left" w:pos="0"/>
        </w:tabs>
        <w:spacing w:before="120" w:after="120" w:line="340" w:lineRule="exact"/>
        <w:ind w:firstLine="720"/>
        <w:jc w:val="center"/>
        <w:rPr>
          <w:rFonts w:eastAsia="MS Mincho"/>
        </w:rPr>
      </w:pPr>
      <w:r w:rsidRPr="0097745C">
        <w:rPr>
          <w:rFonts w:eastAsia="MS Mincho"/>
          <w:b/>
        </w:rPr>
        <w:t>THỦ TƯỚNG CHÍNH PHỦ</w:t>
      </w:r>
      <w:r>
        <w:rPr>
          <w:rFonts w:eastAsia="MS Mincho"/>
        </w:rPr>
        <w:t xml:space="preserve"> điện:</w:t>
      </w:r>
    </w:p>
    <w:p w:rsidR="00C74417" w:rsidRPr="00BB7E74" w:rsidRDefault="00C74417" w:rsidP="00BB7E74">
      <w:pPr>
        <w:tabs>
          <w:tab w:val="left" w:pos="0"/>
        </w:tabs>
        <w:spacing w:before="120" w:after="120" w:line="340" w:lineRule="exact"/>
        <w:ind w:firstLine="426"/>
        <w:jc w:val="both"/>
        <w:rPr>
          <w:rFonts w:eastAsia="MS Mincho"/>
          <w:spacing w:val="-2"/>
        </w:rPr>
      </w:pPr>
      <w:r w:rsidRPr="00BB7E74">
        <w:rPr>
          <w:rFonts w:eastAsia="MS Mincho"/>
          <w:spacing w:val="-2"/>
        </w:rPr>
        <w:t>- Bộ trưởng các Bộ, cơ quan ngang Bộ, Thủ trưởng cơ quan thuộc Chính phủ;</w:t>
      </w:r>
    </w:p>
    <w:p w:rsidR="00C74417" w:rsidRDefault="00C74417" w:rsidP="00C74417">
      <w:pPr>
        <w:tabs>
          <w:tab w:val="left" w:pos="0"/>
        </w:tabs>
        <w:spacing w:before="120" w:after="120" w:line="340" w:lineRule="exact"/>
        <w:ind w:firstLine="426"/>
        <w:jc w:val="both"/>
        <w:rPr>
          <w:rFonts w:eastAsia="MS Mincho"/>
        </w:rPr>
      </w:pPr>
      <w:r>
        <w:rPr>
          <w:rFonts w:eastAsia="MS Mincho"/>
        </w:rPr>
        <w:t>- Chủ tịch Ủy ban nhân dân các tỉnh, thành phố trực thuộc Trung ương.</w:t>
      </w:r>
    </w:p>
    <w:p w:rsidR="00C74417" w:rsidRDefault="00C74417" w:rsidP="00C74417">
      <w:pPr>
        <w:tabs>
          <w:tab w:val="left" w:pos="0"/>
        </w:tabs>
        <w:spacing w:before="120" w:after="120" w:line="340" w:lineRule="exact"/>
        <w:ind w:firstLine="426"/>
        <w:jc w:val="both"/>
        <w:rPr>
          <w:rFonts w:eastAsia="MS Mincho"/>
        </w:rPr>
      </w:pPr>
    </w:p>
    <w:p w:rsidR="00C74417" w:rsidRDefault="00C74417" w:rsidP="00C74417">
      <w:pPr>
        <w:tabs>
          <w:tab w:val="left" w:pos="0"/>
        </w:tabs>
        <w:spacing w:before="240" w:after="120" w:line="360" w:lineRule="exact"/>
        <w:ind w:firstLine="720"/>
        <w:jc w:val="both"/>
      </w:pPr>
      <w:r w:rsidRPr="002121C7">
        <w:t>Thực hiện Nghị quyết số 671/NQ-UBTVQH15 ngày 23</w:t>
      </w:r>
      <w:r>
        <w:t xml:space="preserve"> tháng </w:t>
      </w:r>
      <w:r w:rsidRPr="002121C7">
        <w:t>12</w:t>
      </w:r>
      <w:r>
        <w:t xml:space="preserve"> năm </w:t>
      </w:r>
      <w:r w:rsidRPr="002121C7">
        <w:t>2022 của Ủy ban Thường vụ Quốc hội về việc tổ chức lấy ý kiến Nhân dân đối với dự thảo Luật Đất đai (sửa đổi), Nghị quyết số 170/NQ-CP ngày 31</w:t>
      </w:r>
      <w:r>
        <w:t xml:space="preserve"> tháng </w:t>
      </w:r>
      <w:r w:rsidRPr="002121C7">
        <w:t>12</w:t>
      </w:r>
      <w:r>
        <w:t xml:space="preserve"> năm </w:t>
      </w:r>
      <w:r w:rsidRPr="002121C7">
        <w:t>2022</w:t>
      </w:r>
      <w:r>
        <w:t xml:space="preserve"> của </w:t>
      </w:r>
      <w:r w:rsidRPr="002121C7">
        <w:t>Chính phủ ban hành Kế hoạch tổ chức lấy ý kiến Nhân dân đối với dự thảo Luật Đất đai (sửa đổi)</w:t>
      </w:r>
      <w:r>
        <w:t>, trong thời gian qua các Bộ, ngành, địa phương, tổ chức và Nhân dân đã khẩn trương tổ chức lấy ý kiến đối với dự thảo Luật Đất đai (sửa đổi). Việc lấy ý kiến Nhân dân đối với dự thảo Luật đất đai (sửa đổi) đã trở thành đợt sinh hoạt chính trị, xã hội sâu rộng; thu hút được sự quan tâm của đông đảo các tầng lớp Nhân dân, nhân sỹ, trí thức, người Việt Nam ở trong nước và ở nước ngoài; phát huy quyền làm chủ của Nhân dân; huy động trí tuệ, tâm huyết của toàn thể các tầng lớp Nhân dân.</w:t>
      </w:r>
      <w:r w:rsidR="00D2467C">
        <w:t xml:space="preserve"> Trong thời gian tới, việc lấy ý kiến Nhân dân đóng góp cho dự thảo Luật đất đai (sửa đổi) sẽ được tiếp tục thực hiện cho đến khi dự án Luật được Quốc hội thông qua. Chính phủ mong tiếp tục nhận được ý kiến góp ý của các tổ chức, chuyên gia, nhà khoa học, nhà quản lý, cộng đồng doanh nghiệp, Nhân dân trong cả nước và người Việt Nam ở nước ngoài.</w:t>
      </w:r>
    </w:p>
    <w:p w:rsidR="00C74417" w:rsidRDefault="00C74417" w:rsidP="00C74417">
      <w:pPr>
        <w:tabs>
          <w:tab w:val="left" w:pos="0"/>
        </w:tabs>
        <w:spacing w:before="120" w:after="120" w:line="360" w:lineRule="exact"/>
        <w:ind w:firstLine="720"/>
        <w:jc w:val="both"/>
      </w:pPr>
      <w:r>
        <w:t xml:space="preserve">Để bảo đảm việc tổng hợp, giải trình tiếp thu ý kiến của Nhân dân bảo đảm đúng tiến độ, chất lượng theo yêu cầu của Nghị quyết số </w:t>
      </w:r>
      <w:r w:rsidRPr="002121C7">
        <w:t>671/NQ-UBTVQH15 của Ủy ban Thường vụ Quốc hội</w:t>
      </w:r>
      <w:r>
        <w:t xml:space="preserve"> và </w:t>
      </w:r>
      <w:r w:rsidRPr="002121C7">
        <w:t xml:space="preserve">Nghị quyết số 170/NQ-CP </w:t>
      </w:r>
      <w:r>
        <w:t>của Chính phủ, Thủ tướng Chính phủ yêu cầu:</w:t>
      </w:r>
    </w:p>
    <w:p w:rsidR="00C74417" w:rsidRDefault="00C74417" w:rsidP="00C74417">
      <w:pPr>
        <w:tabs>
          <w:tab w:val="left" w:pos="0"/>
        </w:tabs>
        <w:spacing w:before="120" w:after="120" w:line="360" w:lineRule="exact"/>
        <w:ind w:firstLine="720"/>
        <w:jc w:val="both"/>
        <w:rPr>
          <w:bCs/>
        </w:rPr>
      </w:pPr>
      <w:r w:rsidRPr="00E51584">
        <w:rPr>
          <w:bCs/>
        </w:rPr>
        <w:t>1.</w:t>
      </w:r>
      <w:r w:rsidRPr="00215B0D">
        <w:t xml:space="preserve"> Các </w:t>
      </w:r>
      <w:r>
        <w:t>B</w:t>
      </w:r>
      <w:r w:rsidRPr="00215B0D">
        <w:t xml:space="preserve">ộ trưởng, Thủ trưởng cơ quan ngang bộ, cơ quan thuộc Chính </w:t>
      </w:r>
      <w:r w:rsidRPr="00215B0D">
        <w:rPr>
          <w:spacing w:val="-4"/>
        </w:rPr>
        <w:t xml:space="preserve">phủ, Chủ tịch Ủy ban nhân dân các tỉnh, thành phố trực thuộc Trung ương khẩn trương tổ chức tổng hợp, xây dựng Báo cáo kết quả lấy ý kiến Nhân dân gửi Bộ Tài nguyên và Môi trường (đồng thời gửi Ủy ban Kinh tế Quốc hội) theo đúng thời gian đã nêu trong </w:t>
      </w:r>
      <w:r w:rsidR="0087233E">
        <w:rPr>
          <w:spacing w:val="-4"/>
        </w:rPr>
        <w:t>K</w:t>
      </w:r>
      <w:r w:rsidRPr="00215B0D">
        <w:rPr>
          <w:spacing w:val="-4"/>
        </w:rPr>
        <w:t>ế hoạch của Chính phủ, chậm nhất trước ngày 20 tháng 3 năm 2023 (bằng văn bản, gửi file mềm qua hộp thư điện tử</w:t>
      </w:r>
      <w:r w:rsidRPr="00235568">
        <w:rPr>
          <w:spacing w:val="-4"/>
        </w:rPr>
        <w:t xml:space="preserve">: </w:t>
      </w:r>
      <w:hyperlink r:id="rId8" w:history="1">
        <w:r w:rsidRPr="00E600A0">
          <w:rPr>
            <w:rStyle w:val="Hyperlink"/>
            <w:spacing w:val="-4"/>
          </w:rPr>
          <w:t>vudatdai@monre.gov.vn</w:t>
        </w:r>
      </w:hyperlink>
      <w:r w:rsidRPr="00E600A0">
        <w:rPr>
          <w:spacing w:val="-4"/>
        </w:rPr>
        <w:t xml:space="preserve"> </w:t>
      </w:r>
      <w:r w:rsidRPr="00215B0D">
        <w:rPr>
          <w:spacing w:val="-4"/>
        </w:rPr>
        <w:t xml:space="preserve">và cập nhật vào </w:t>
      </w:r>
      <w:r w:rsidRPr="00215B0D">
        <w:rPr>
          <w:spacing w:val="-4"/>
        </w:rPr>
        <w:lastRenderedPageBreak/>
        <w:t>trang website: luatdatdai.monre.gov.vn);</w:t>
      </w:r>
      <w:r w:rsidRPr="00215B0D">
        <w:t xml:space="preserve"> </w:t>
      </w:r>
      <w:r>
        <w:t xml:space="preserve">không để chậm trễ và </w:t>
      </w:r>
      <w:r w:rsidRPr="00215B0D">
        <w:t>chịu trách nhiệm trước Chính phủ</w:t>
      </w:r>
      <w:r>
        <w:t xml:space="preserve"> về</w:t>
      </w:r>
      <w:r w:rsidRPr="00215B0D">
        <w:t xml:space="preserve"> việc gửi báo cáo.</w:t>
      </w:r>
    </w:p>
    <w:p w:rsidR="00C74417" w:rsidRDefault="00C74417" w:rsidP="00C74417">
      <w:pPr>
        <w:tabs>
          <w:tab w:val="left" w:pos="0"/>
        </w:tabs>
        <w:spacing w:before="120" w:after="120" w:line="360" w:lineRule="exact"/>
        <w:ind w:firstLine="720"/>
        <w:jc w:val="both"/>
      </w:pPr>
      <w:r w:rsidRPr="00E51584">
        <w:rPr>
          <w:bCs/>
        </w:rPr>
        <w:t>2.</w:t>
      </w:r>
      <w:r>
        <w:t xml:space="preserve"> Bộ Tài nguyên và Môi trường:</w:t>
      </w:r>
    </w:p>
    <w:p w:rsidR="00C74417" w:rsidRDefault="00C74417" w:rsidP="00C74417">
      <w:pPr>
        <w:tabs>
          <w:tab w:val="left" w:pos="0"/>
        </w:tabs>
        <w:spacing w:before="120" w:after="120" w:line="360" w:lineRule="exact"/>
        <w:ind w:firstLine="720"/>
        <w:jc w:val="both"/>
      </w:pPr>
      <w:r>
        <w:t>- Khẩn trương đôn đốc việc gửi báo cáo theo đúng Kế hoạch của Chính phủ, báo cáo Thủ tướng Chính phủ các trường hợp chậm trễ trong việc gửi Báo cáo kết quả lấy ý kiến Nhân dân.</w:t>
      </w:r>
    </w:p>
    <w:p w:rsidR="00C74417" w:rsidRDefault="00C74417" w:rsidP="00C74417">
      <w:pPr>
        <w:tabs>
          <w:tab w:val="left" w:pos="0"/>
        </w:tabs>
        <w:spacing w:before="120" w:after="120" w:line="360" w:lineRule="exact"/>
        <w:ind w:firstLine="720"/>
        <w:jc w:val="both"/>
      </w:pPr>
      <w:r>
        <w:t>- Tập trung mọi nguồn lực để tổng hợp, tiếp thu, giải trình đầy đủ, toàn diện, khách quan tất cả ý kiến của Nhân dân, bảo đảm chất lượng và thời hạn đã nêu trong Kế hoạch của Chính phủ để xây dựng Báo cáo của Chính phủ về kết quả lấy ý kiến Nhân dân đối với dự thảo Luật đất đai (sửa đổi), đồng thời hoàn thiện dự án Luật đất đai (sửa đổi) trình Chính phủ trước ngày 01 tháng 4 năm 2023.</w:t>
      </w:r>
    </w:p>
    <w:p w:rsidR="00CE3F38" w:rsidRPr="00AC6558" w:rsidRDefault="00C74417" w:rsidP="005F7FED">
      <w:pPr>
        <w:widowControl w:val="0"/>
        <w:autoSpaceDE w:val="0"/>
        <w:autoSpaceDN w:val="0"/>
        <w:adjustRightInd w:val="0"/>
        <w:spacing w:before="120" w:line="252" w:lineRule="auto"/>
        <w:ind w:firstLine="567"/>
        <w:jc w:val="both"/>
        <w:rPr>
          <w:color w:val="000000"/>
          <w:lang w:val="it-IT"/>
        </w:rPr>
      </w:pPr>
      <w:r>
        <w:t>Yêu cầu Bộ trưởng, Thủ trưởng cơ quan ngang bộ, cơ quan thuộc Chính phủ, Chủ tịch Ủy ban nhân dân các tỉnh, thành phố trực thuộc Trung ương nghiêm túc thực hiện./.</w:t>
      </w:r>
      <w:bookmarkStart w:id="0" w:name="_GoBack"/>
      <w:bookmarkEnd w:id="0"/>
    </w:p>
    <w:p w:rsidR="000E2C77" w:rsidRPr="00AF2835" w:rsidRDefault="000E2C77" w:rsidP="000E2C77">
      <w:pPr>
        <w:widowControl w:val="0"/>
        <w:autoSpaceDE w:val="0"/>
        <w:autoSpaceDN w:val="0"/>
        <w:adjustRightInd w:val="0"/>
        <w:spacing w:line="288" w:lineRule="auto"/>
        <w:ind w:left="119" w:firstLine="567"/>
        <w:jc w:val="both"/>
        <w:rPr>
          <w:color w:val="000000"/>
          <w:sz w:val="20"/>
          <w:lang w:val="it-IT"/>
        </w:rPr>
      </w:pPr>
    </w:p>
    <w:tbl>
      <w:tblPr>
        <w:tblW w:w="0" w:type="auto"/>
        <w:tblLook w:val="01E0" w:firstRow="1" w:lastRow="1" w:firstColumn="1" w:lastColumn="1" w:noHBand="0" w:noVBand="0"/>
      </w:tblPr>
      <w:tblGrid>
        <w:gridCol w:w="5310"/>
        <w:gridCol w:w="3764"/>
      </w:tblGrid>
      <w:tr w:rsidR="000E2C77" w:rsidRPr="00F9217C" w:rsidTr="004D631C">
        <w:trPr>
          <w:trHeight w:val="1402"/>
        </w:trPr>
        <w:tc>
          <w:tcPr>
            <w:tcW w:w="5310" w:type="dxa"/>
          </w:tcPr>
          <w:p w:rsidR="000E2C77" w:rsidRPr="00F9217C" w:rsidRDefault="000E2C77" w:rsidP="00F9217C">
            <w:pPr>
              <w:widowControl w:val="0"/>
              <w:autoSpaceDE w:val="0"/>
              <w:autoSpaceDN w:val="0"/>
              <w:adjustRightInd w:val="0"/>
              <w:jc w:val="both"/>
              <w:rPr>
                <w:color w:val="000000"/>
                <w:sz w:val="24"/>
                <w:szCs w:val="24"/>
              </w:rPr>
            </w:pPr>
            <w:r w:rsidRPr="00F9217C">
              <w:rPr>
                <w:b/>
                <w:bCs/>
                <w:i/>
                <w:iCs/>
                <w:color w:val="000000"/>
                <w:sz w:val="24"/>
                <w:szCs w:val="24"/>
              </w:rPr>
              <w:t>Nơi nhận</w:t>
            </w:r>
            <w:r w:rsidRPr="00F9217C">
              <w:rPr>
                <w:color w:val="000000"/>
                <w:sz w:val="24"/>
                <w:szCs w:val="24"/>
              </w:rPr>
              <w:t>:</w:t>
            </w:r>
          </w:p>
          <w:p w:rsidR="00C74417" w:rsidRDefault="00C74417" w:rsidP="00C74417">
            <w:pPr>
              <w:widowControl w:val="0"/>
              <w:jc w:val="both"/>
              <w:rPr>
                <w:bCs/>
                <w:spacing w:val="-4"/>
                <w:sz w:val="22"/>
                <w:szCs w:val="22"/>
                <w:lang w:val="pl-PL"/>
              </w:rPr>
            </w:pPr>
            <w:r w:rsidRPr="009E49BF">
              <w:rPr>
                <w:bCs/>
                <w:spacing w:val="-4"/>
                <w:sz w:val="22"/>
                <w:szCs w:val="22"/>
                <w:lang w:val="pl-PL"/>
              </w:rPr>
              <w:t>- Như trên;</w:t>
            </w:r>
          </w:p>
          <w:p w:rsidR="00C74417" w:rsidRPr="009E49BF" w:rsidRDefault="00C74417" w:rsidP="00C74417">
            <w:pPr>
              <w:widowControl w:val="0"/>
              <w:jc w:val="both"/>
              <w:rPr>
                <w:bCs/>
                <w:spacing w:val="-4"/>
                <w:sz w:val="22"/>
                <w:szCs w:val="22"/>
                <w:lang w:val="pl-PL"/>
              </w:rPr>
            </w:pPr>
            <w:r>
              <w:rPr>
                <w:bCs/>
                <w:spacing w:val="-4"/>
                <w:sz w:val="22"/>
                <w:szCs w:val="22"/>
                <w:lang w:val="pl-PL"/>
              </w:rPr>
              <w:t xml:space="preserve">- Thủ tướng CP, các </w:t>
            </w:r>
            <w:r w:rsidRPr="009E49BF">
              <w:rPr>
                <w:bCs/>
                <w:spacing w:val="-4"/>
                <w:sz w:val="22"/>
                <w:szCs w:val="22"/>
                <w:lang w:val="pl-PL"/>
              </w:rPr>
              <w:t>PTTg</w:t>
            </w:r>
            <w:r>
              <w:rPr>
                <w:bCs/>
                <w:spacing w:val="-4"/>
                <w:sz w:val="22"/>
                <w:szCs w:val="22"/>
                <w:lang w:val="pl-PL"/>
              </w:rPr>
              <w:t xml:space="preserve"> (để báo cáo);</w:t>
            </w:r>
          </w:p>
          <w:p w:rsidR="00C74417" w:rsidRDefault="00C74417" w:rsidP="00C74417">
            <w:pPr>
              <w:widowControl w:val="0"/>
              <w:jc w:val="both"/>
              <w:rPr>
                <w:bCs/>
                <w:spacing w:val="-4"/>
                <w:sz w:val="22"/>
                <w:szCs w:val="22"/>
                <w:lang w:val="pl-PL"/>
              </w:rPr>
            </w:pPr>
            <w:r w:rsidRPr="009E49BF">
              <w:rPr>
                <w:bCs/>
                <w:spacing w:val="-4"/>
                <w:sz w:val="22"/>
                <w:szCs w:val="22"/>
                <w:lang w:val="pl-PL"/>
              </w:rPr>
              <w:t>-</w:t>
            </w:r>
            <w:r>
              <w:rPr>
                <w:bCs/>
                <w:spacing w:val="-4"/>
                <w:sz w:val="22"/>
                <w:szCs w:val="22"/>
                <w:lang w:val="pl-PL"/>
              </w:rPr>
              <w:t xml:space="preserve"> Ủy ban Kinh tế của Quốc hội;</w:t>
            </w:r>
          </w:p>
          <w:p w:rsidR="00C74417" w:rsidRPr="009E49BF" w:rsidRDefault="00C74417" w:rsidP="00C74417">
            <w:pPr>
              <w:widowControl w:val="0"/>
              <w:jc w:val="both"/>
              <w:rPr>
                <w:bCs/>
                <w:spacing w:val="-4"/>
                <w:sz w:val="22"/>
                <w:szCs w:val="22"/>
                <w:lang w:val="pl-PL"/>
              </w:rPr>
            </w:pPr>
            <w:r>
              <w:rPr>
                <w:bCs/>
                <w:spacing w:val="-4"/>
                <w:sz w:val="22"/>
                <w:szCs w:val="22"/>
                <w:lang w:val="pl-PL"/>
              </w:rPr>
              <w:t>- Văn phòng Quốc hội;</w:t>
            </w:r>
          </w:p>
          <w:p w:rsidR="00C74417" w:rsidRDefault="00C74417" w:rsidP="00C74417">
            <w:pPr>
              <w:widowControl w:val="0"/>
              <w:jc w:val="both"/>
              <w:rPr>
                <w:bCs/>
                <w:spacing w:val="-4"/>
                <w:sz w:val="22"/>
                <w:szCs w:val="22"/>
                <w:lang w:val="pl-PL"/>
              </w:rPr>
            </w:pPr>
            <w:r w:rsidRPr="009E49BF">
              <w:rPr>
                <w:bCs/>
                <w:spacing w:val="-4"/>
                <w:sz w:val="22"/>
                <w:szCs w:val="22"/>
                <w:lang w:val="pl-PL"/>
              </w:rPr>
              <w:t xml:space="preserve">- </w:t>
            </w:r>
            <w:r>
              <w:rPr>
                <w:bCs/>
                <w:spacing w:val="-4"/>
                <w:sz w:val="22"/>
                <w:szCs w:val="22"/>
                <w:lang w:val="pl-PL"/>
              </w:rPr>
              <w:t>VPCP: BTCN, các PCN, Trợ lý TTgCP;</w:t>
            </w:r>
          </w:p>
          <w:p w:rsidR="00C74417" w:rsidRPr="009E49BF" w:rsidRDefault="00C74417" w:rsidP="00C74417">
            <w:pPr>
              <w:widowControl w:val="0"/>
              <w:jc w:val="both"/>
              <w:rPr>
                <w:bCs/>
                <w:spacing w:val="-4"/>
                <w:sz w:val="22"/>
                <w:szCs w:val="22"/>
                <w:lang w:val="pl-PL"/>
              </w:rPr>
            </w:pPr>
            <w:r>
              <w:rPr>
                <w:bCs/>
                <w:spacing w:val="-4"/>
                <w:sz w:val="22"/>
                <w:szCs w:val="22"/>
                <w:lang w:val="pl-PL"/>
              </w:rPr>
              <w:t>- Các Vụ: NN, QHĐP, TH;</w:t>
            </w:r>
          </w:p>
          <w:p w:rsidR="000E2C77" w:rsidRPr="00F9217C" w:rsidRDefault="00C74417" w:rsidP="00C74417">
            <w:pPr>
              <w:widowControl w:val="0"/>
              <w:autoSpaceDE w:val="0"/>
              <w:autoSpaceDN w:val="0"/>
              <w:adjustRightInd w:val="0"/>
              <w:jc w:val="both"/>
              <w:rPr>
                <w:color w:val="000000"/>
                <w:sz w:val="24"/>
                <w:szCs w:val="24"/>
              </w:rPr>
            </w:pPr>
            <w:r w:rsidRPr="009E49BF">
              <w:rPr>
                <w:bCs/>
                <w:spacing w:val="-4"/>
                <w:sz w:val="22"/>
                <w:szCs w:val="22"/>
                <w:lang w:val="pl-PL"/>
              </w:rPr>
              <w:t xml:space="preserve">- Lưu: VT, </w:t>
            </w:r>
            <w:r>
              <w:rPr>
                <w:bCs/>
                <w:spacing w:val="-4"/>
                <w:sz w:val="22"/>
                <w:szCs w:val="22"/>
                <w:lang w:val="pl-PL"/>
              </w:rPr>
              <w:t>PL</w:t>
            </w:r>
            <w:r w:rsidRPr="009E49BF">
              <w:rPr>
                <w:bCs/>
                <w:spacing w:val="-4"/>
                <w:sz w:val="22"/>
                <w:szCs w:val="22"/>
                <w:lang w:val="pl-PL"/>
              </w:rPr>
              <w:t>.</w:t>
            </w:r>
          </w:p>
        </w:tc>
        <w:tc>
          <w:tcPr>
            <w:tcW w:w="3764" w:type="dxa"/>
          </w:tcPr>
          <w:p w:rsidR="00C74417" w:rsidRDefault="00C74417" w:rsidP="00C74417">
            <w:pPr>
              <w:widowControl w:val="0"/>
              <w:jc w:val="center"/>
              <w:rPr>
                <w:b/>
                <w:bCs/>
                <w:spacing w:val="-4"/>
                <w:lang w:val="pl-PL"/>
              </w:rPr>
            </w:pPr>
            <w:r>
              <w:rPr>
                <w:b/>
                <w:bCs/>
                <w:spacing w:val="-4"/>
                <w:lang w:val="pl-PL"/>
              </w:rPr>
              <w:t>KT. THỦ TƯỚNG</w:t>
            </w:r>
          </w:p>
          <w:p w:rsidR="000E2C77" w:rsidRDefault="00C74417" w:rsidP="00C74417">
            <w:pPr>
              <w:widowControl w:val="0"/>
              <w:autoSpaceDE w:val="0"/>
              <w:autoSpaceDN w:val="0"/>
              <w:adjustRightInd w:val="0"/>
              <w:jc w:val="center"/>
              <w:rPr>
                <w:b/>
                <w:bCs/>
                <w:color w:val="000000"/>
                <w:sz w:val="26"/>
                <w:szCs w:val="26"/>
              </w:rPr>
            </w:pPr>
            <w:r>
              <w:rPr>
                <w:b/>
                <w:bCs/>
                <w:spacing w:val="-4"/>
                <w:lang w:val="pl-PL"/>
              </w:rPr>
              <w:t>PHÓ THỦ TRƯỞNG</w:t>
            </w:r>
          </w:p>
          <w:p w:rsidR="002F1738" w:rsidRPr="00773DA9" w:rsidRDefault="002F1738" w:rsidP="00F9217C">
            <w:pPr>
              <w:widowControl w:val="0"/>
              <w:autoSpaceDE w:val="0"/>
              <w:autoSpaceDN w:val="0"/>
              <w:adjustRightInd w:val="0"/>
              <w:jc w:val="center"/>
              <w:rPr>
                <w:b/>
                <w:bCs/>
                <w:color w:val="FFFFFF" w:themeColor="background1"/>
                <w:sz w:val="26"/>
                <w:szCs w:val="26"/>
              </w:rPr>
            </w:pPr>
          </w:p>
          <w:p w:rsidR="00286DA9" w:rsidRPr="00773DA9" w:rsidRDefault="00610D34">
            <w:pPr>
              <w:widowControl w:val="0"/>
              <w:autoSpaceDE w:val="0"/>
              <w:autoSpaceDN w:val="0"/>
              <w:adjustRightInd w:val="0"/>
              <w:jc w:val="center"/>
              <w:textAlignment w:val="center"/>
              <w:rPr>
                <w:b/>
                <w:bCs/>
                <w:color w:val="FFFFFF" w:themeColor="background1"/>
                <w:sz w:val="26"/>
                <w:szCs w:val="26"/>
              </w:rPr>
            </w:pPr>
            <w:r w:rsidRPr="00773DA9">
              <w:rPr>
                <w:b/>
                <w:color w:val="FFFFFF" w:themeColor="background1"/>
                <w:sz w:val="26"/>
                <w:szCs w:val="26"/>
              </w:rPr>
              <w:t>[daky]</w:t>
            </w:r>
          </w:p>
          <w:p w:rsidR="00286DA9" w:rsidRDefault="00286DA9">
            <w:pPr>
              <w:widowControl w:val="0"/>
              <w:autoSpaceDE w:val="0"/>
              <w:autoSpaceDN w:val="0"/>
              <w:adjustRightInd w:val="0"/>
              <w:jc w:val="center"/>
              <w:textAlignment w:val="center"/>
              <w:rPr>
                <w:b/>
                <w:bCs/>
                <w:color w:val="FFFFFF" w:themeColor="background1"/>
                <w:sz w:val="26"/>
                <w:szCs w:val="26"/>
              </w:rPr>
            </w:pPr>
          </w:p>
          <w:p w:rsidR="00C74417" w:rsidRPr="00773DA9" w:rsidRDefault="00C74417">
            <w:pPr>
              <w:widowControl w:val="0"/>
              <w:autoSpaceDE w:val="0"/>
              <w:autoSpaceDN w:val="0"/>
              <w:adjustRightInd w:val="0"/>
              <w:jc w:val="center"/>
              <w:textAlignment w:val="center"/>
              <w:rPr>
                <w:b/>
                <w:bCs/>
                <w:color w:val="FFFFFF" w:themeColor="background1"/>
                <w:sz w:val="26"/>
                <w:szCs w:val="26"/>
              </w:rPr>
            </w:pPr>
          </w:p>
          <w:p w:rsidR="000E2C77" w:rsidRPr="00F9217C" w:rsidRDefault="00C74417" w:rsidP="00F9217C">
            <w:pPr>
              <w:widowControl w:val="0"/>
              <w:autoSpaceDE w:val="0"/>
              <w:autoSpaceDN w:val="0"/>
              <w:adjustRightInd w:val="0"/>
              <w:jc w:val="center"/>
              <w:rPr>
                <w:b/>
                <w:bCs/>
                <w:color w:val="000000"/>
              </w:rPr>
            </w:pPr>
            <w:r>
              <w:rPr>
                <w:b/>
                <w:bCs/>
                <w:spacing w:val="-4"/>
              </w:rPr>
              <w:t>Trần Hồng Hà</w:t>
            </w:r>
          </w:p>
        </w:tc>
      </w:tr>
    </w:tbl>
    <w:p w:rsidR="005F7FED" w:rsidRDefault="005F7FED" w:rsidP="00D41559"/>
    <w:sectPr w:rsidR="005F7FED" w:rsidSect="005F7FED">
      <w:pgSz w:w="11909" w:h="16834" w:code="9"/>
      <w:pgMar w:top="1134" w:right="1134" w:bottom="907" w:left="1701"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4D2" w:rsidRDefault="00A614D2">
      <w:r>
        <w:separator/>
      </w:r>
    </w:p>
  </w:endnote>
  <w:endnote w:type="continuationSeparator" w:id="0">
    <w:p w:rsidR="00A614D2" w:rsidRDefault="00A6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H">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4D2" w:rsidRDefault="00A614D2">
      <w:r>
        <w:separator/>
      </w:r>
    </w:p>
  </w:footnote>
  <w:footnote w:type="continuationSeparator" w:id="0">
    <w:p w:rsidR="00A614D2" w:rsidRDefault="00A61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07062"/>
    <w:multiLevelType w:val="hybridMultilevel"/>
    <w:tmpl w:val="EEDC16FE"/>
    <w:lvl w:ilvl="0" w:tplc="9614EBD6">
      <w:start w:val="1"/>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1" w15:restartNumberingAfterBreak="0">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35"/>
    <w:rsid w:val="00017FDD"/>
    <w:rsid w:val="000C4BA4"/>
    <w:rsid w:val="000E03D2"/>
    <w:rsid w:val="000E2C77"/>
    <w:rsid w:val="0010352E"/>
    <w:rsid w:val="00141EF0"/>
    <w:rsid w:val="0014586A"/>
    <w:rsid w:val="00170243"/>
    <w:rsid w:val="00181210"/>
    <w:rsid w:val="0019119B"/>
    <w:rsid w:val="001923B8"/>
    <w:rsid w:val="00197FE0"/>
    <w:rsid w:val="001A7A18"/>
    <w:rsid w:val="001B0C15"/>
    <w:rsid w:val="001C6922"/>
    <w:rsid w:val="001D1DC8"/>
    <w:rsid w:val="001E73FE"/>
    <w:rsid w:val="002506EB"/>
    <w:rsid w:val="00262A30"/>
    <w:rsid w:val="00262F94"/>
    <w:rsid w:val="00265473"/>
    <w:rsid w:val="00266416"/>
    <w:rsid w:val="0027051E"/>
    <w:rsid w:val="0027212D"/>
    <w:rsid w:val="00286DA9"/>
    <w:rsid w:val="00287100"/>
    <w:rsid w:val="00290771"/>
    <w:rsid w:val="002A63EF"/>
    <w:rsid w:val="002C33FC"/>
    <w:rsid w:val="002F1738"/>
    <w:rsid w:val="002F5B72"/>
    <w:rsid w:val="003022DB"/>
    <w:rsid w:val="00312675"/>
    <w:rsid w:val="00312FD5"/>
    <w:rsid w:val="00326945"/>
    <w:rsid w:val="00345668"/>
    <w:rsid w:val="00351AC5"/>
    <w:rsid w:val="00381433"/>
    <w:rsid w:val="003B3524"/>
    <w:rsid w:val="003C07A6"/>
    <w:rsid w:val="003C110F"/>
    <w:rsid w:val="003D36EB"/>
    <w:rsid w:val="003E21C5"/>
    <w:rsid w:val="003E28EC"/>
    <w:rsid w:val="0040766E"/>
    <w:rsid w:val="004160A8"/>
    <w:rsid w:val="004621D5"/>
    <w:rsid w:val="004625F3"/>
    <w:rsid w:val="0048688D"/>
    <w:rsid w:val="00491836"/>
    <w:rsid w:val="004B6E8B"/>
    <w:rsid w:val="004C0522"/>
    <w:rsid w:val="004C0532"/>
    <w:rsid w:val="004D0BE3"/>
    <w:rsid w:val="004D631C"/>
    <w:rsid w:val="004F0DBB"/>
    <w:rsid w:val="005103A1"/>
    <w:rsid w:val="00513E46"/>
    <w:rsid w:val="0052186C"/>
    <w:rsid w:val="00524715"/>
    <w:rsid w:val="0053424F"/>
    <w:rsid w:val="0053588C"/>
    <w:rsid w:val="00550F0B"/>
    <w:rsid w:val="00556CF6"/>
    <w:rsid w:val="00557821"/>
    <w:rsid w:val="005670A2"/>
    <w:rsid w:val="005B4C42"/>
    <w:rsid w:val="005C061A"/>
    <w:rsid w:val="005C0D19"/>
    <w:rsid w:val="005E2BCF"/>
    <w:rsid w:val="005F3011"/>
    <w:rsid w:val="005F4102"/>
    <w:rsid w:val="005F7FED"/>
    <w:rsid w:val="00604A0C"/>
    <w:rsid w:val="00610D34"/>
    <w:rsid w:val="0063426E"/>
    <w:rsid w:val="006625A6"/>
    <w:rsid w:val="0069749D"/>
    <w:rsid w:val="006A1CA5"/>
    <w:rsid w:val="006A544D"/>
    <w:rsid w:val="006B2F40"/>
    <w:rsid w:val="006B790A"/>
    <w:rsid w:val="006C5FFF"/>
    <w:rsid w:val="006C692C"/>
    <w:rsid w:val="00701AFA"/>
    <w:rsid w:val="00715895"/>
    <w:rsid w:val="00724576"/>
    <w:rsid w:val="00734FA0"/>
    <w:rsid w:val="007531D5"/>
    <w:rsid w:val="00753B5B"/>
    <w:rsid w:val="0076675A"/>
    <w:rsid w:val="00772EB3"/>
    <w:rsid w:val="00773DA9"/>
    <w:rsid w:val="007A7B2B"/>
    <w:rsid w:val="007E6FC1"/>
    <w:rsid w:val="007F3B3D"/>
    <w:rsid w:val="0080193E"/>
    <w:rsid w:val="00813FF3"/>
    <w:rsid w:val="008165A6"/>
    <w:rsid w:val="00827C77"/>
    <w:rsid w:val="00842D13"/>
    <w:rsid w:val="00843E4D"/>
    <w:rsid w:val="00851D91"/>
    <w:rsid w:val="00867651"/>
    <w:rsid w:val="0087233E"/>
    <w:rsid w:val="00883194"/>
    <w:rsid w:val="008D24F9"/>
    <w:rsid w:val="008E4A37"/>
    <w:rsid w:val="008E5F51"/>
    <w:rsid w:val="00927B4D"/>
    <w:rsid w:val="00963C46"/>
    <w:rsid w:val="00990424"/>
    <w:rsid w:val="009A69E1"/>
    <w:rsid w:val="009C2D8C"/>
    <w:rsid w:val="00A2755B"/>
    <w:rsid w:val="00A4376D"/>
    <w:rsid w:val="00A614D2"/>
    <w:rsid w:val="00A94221"/>
    <w:rsid w:val="00AA09F3"/>
    <w:rsid w:val="00AA4D48"/>
    <w:rsid w:val="00AB3F92"/>
    <w:rsid w:val="00AB44AB"/>
    <w:rsid w:val="00AC267A"/>
    <w:rsid w:val="00AC6558"/>
    <w:rsid w:val="00AF2835"/>
    <w:rsid w:val="00B06CF3"/>
    <w:rsid w:val="00B227A8"/>
    <w:rsid w:val="00B3127D"/>
    <w:rsid w:val="00B5635B"/>
    <w:rsid w:val="00B6450A"/>
    <w:rsid w:val="00B77195"/>
    <w:rsid w:val="00B82362"/>
    <w:rsid w:val="00B829E0"/>
    <w:rsid w:val="00BA4638"/>
    <w:rsid w:val="00BB6E3D"/>
    <w:rsid w:val="00BB7E74"/>
    <w:rsid w:val="00BE3F79"/>
    <w:rsid w:val="00BE74A0"/>
    <w:rsid w:val="00BF4B41"/>
    <w:rsid w:val="00C50290"/>
    <w:rsid w:val="00C74417"/>
    <w:rsid w:val="00C8570B"/>
    <w:rsid w:val="00C85C9F"/>
    <w:rsid w:val="00CA4CC5"/>
    <w:rsid w:val="00CA7995"/>
    <w:rsid w:val="00CE3F38"/>
    <w:rsid w:val="00CE6720"/>
    <w:rsid w:val="00D042A5"/>
    <w:rsid w:val="00D2467C"/>
    <w:rsid w:val="00D266EE"/>
    <w:rsid w:val="00D41559"/>
    <w:rsid w:val="00D42325"/>
    <w:rsid w:val="00D5514A"/>
    <w:rsid w:val="00D62962"/>
    <w:rsid w:val="00D919E8"/>
    <w:rsid w:val="00DC07C6"/>
    <w:rsid w:val="00DC20E9"/>
    <w:rsid w:val="00DC5CBD"/>
    <w:rsid w:val="00DD4A4E"/>
    <w:rsid w:val="00DD6381"/>
    <w:rsid w:val="00DF6F8B"/>
    <w:rsid w:val="00E32AFE"/>
    <w:rsid w:val="00E81A11"/>
    <w:rsid w:val="00E85A18"/>
    <w:rsid w:val="00E97DD7"/>
    <w:rsid w:val="00EA482B"/>
    <w:rsid w:val="00EA5F35"/>
    <w:rsid w:val="00EA6A1A"/>
    <w:rsid w:val="00EB273C"/>
    <w:rsid w:val="00EB3906"/>
    <w:rsid w:val="00EF217F"/>
    <w:rsid w:val="00F66CCD"/>
    <w:rsid w:val="00F87D53"/>
    <w:rsid w:val="00F9217C"/>
    <w:rsid w:val="00F966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9F37B0E"/>
  <w15:docId w15:val="{41EF995C-15DC-40F1-A1B9-D2C8C0AD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3524"/>
    <w:rPr>
      <w:sz w:val="28"/>
      <w:szCs w:val="28"/>
    </w:rPr>
  </w:style>
  <w:style w:type="paragraph" w:styleId="Heading9">
    <w:name w:val="heading 9"/>
    <w:basedOn w:val="Normal"/>
    <w:next w:val="Normal"/>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rsid w:val="000E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character" w:styleId="Hyperlink">
    <w:name w:val="Hyperlink"/>
    <w:basedOn w:val="DefaultParagraphFont"/>
    <w:uiPriority w:val="99"/>
    <w:unhideWhenUsed/>
    <w:rsid w:val="00C744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udatdai@monre.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67C45-2B50-465B-8A02-CFB9FCC1A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 tang Co thi dua CP.dot</Template>
  <TotalTime>2</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subject/>
  <dc:creator>msLe</dc:creator>
  <cp:keywords/>
  <dc:description/>
  <cp:lastModifiedBy>user1</cp:lastModifiedBy>
  <cp:revision>3</cp:revision>
  <cp:lastPrinted>2023-03-17T12:36:00Z</cp:lastPrinted>
  <dcterms:created xsi:type="dcterms:W3CDTF">2023-03-18T07:36:00Z</dcterms:created>
  <dcterms:modified xsi:type="dcterms:W3CDTF">2023-03-18T07:37:00Z</dcterms:modified>
</cp:coreProperties>
</file>